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BC347A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874BAF" w:rsidP="0000668D">
            <w:pPr>
              <w:keepNext/>
              <w:autoSpaceDE w:val="0"/>
              <w:autoSpaceDN w:val="0"/>
              <w:adjustRightInd w:val="0"/>
              <w:spacing w:line="240" w:lineRule="atLeast"/>
              <w:ind w:left="-90" w:right="-7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-190500</wp:posOffset>
                  </wp:positionV>
                  <wp:extent cx="1724025" cy="447675"/>
                  <wp:effectExtent l="19050" t="0" r="9525" b="0"/>
                  <wp:wrapNone/>
                  <wp:docPr id="2" name="Picture 1" descr="infoDEV_tagline_(blue_transpare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DEV_tagline_(blue_transpare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4101">
              <w:rPr>
                <w:rFonts w:ascii="Tms Rmn" w:hAnsi="Tms Rm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-314325</wp:posOffset>
                  </wp:positionV>
                  <wp:extent cx="2038350" cy="5715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F73F3C" w:rsidRDefault="00874BAF" w:rsidP="0000668D">
            <w:pPr>
              <w:autoSpaceDE w:val="0"/>
              <w:autoSpaceDN w:val="0"/>
              <w:adjustRightInd w:val="0"/>
              <w:spacing w:line="240" w:lineRule="atLeast"/>
              <w:ind w:left="-90" w:right="-72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2120900</wp:posOffset>
                  </wp:positionH>
                  <wp:positionV relativeFrom="paragraph">
                    <wp:posOffset>-466725</wp:posOffset>
                  </wp:positionV>
                  <wp:extent cx="942975" cy="942975"/>
                  <wp:effectExtent l="19050" t="0" r="9525" b="0"/>
                  <wp:wrapNone/>
                  <wp:docPr id="4" name="Picture 2" descr="http://mobilearea.mobi/wp-content/uploads/2011/04/noki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bilearea.mobi/wp-content/uploads/2011/04/noki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1A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C347A" w:rsidRPr="00F73F3C">
              <w:rPr>
                <w:color w:val="000000"/>
                <w:sz w:val="26"/>
                <w:szCs w:val="26"/>
              </w:rPr>
              <w:t xml:space="preserve">                                                          </w:t>
            </w:r>
          </w:p>
        </w:tc>
      </w:tr>
    </w:tbl>
    <w:p w:rsidR="00416C6F" w:rsidRDefault="00416C6F" w:rsidP="0000668D">
      <w:pPr>
        <w:ind w:left="-90" w:right="-72"/>
        <w:rPr>
          <w:rFonts w:ascii="Arial" w:hAnsi="Arial" w:cs="Arial"/>
          <w:b/>
          <w:sz w:val="20"/>
          <w:szCs w:val="20"/>
        </w:rPr>
      </w:pPr>
    </w:p>
    <w:p w:rsidR="00416C6F" w:rsidRDefault="005B5053" w:rsidP="0000668D">
      <w:pPr>
        <w:ind w:left="-90" w:right="-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1pt;margin-top:7.25pt;width:560.25pt;height:0;z-index:251658240" o:connectortype="straight"/>
        </w:pict>
      </w:r>
    </w:p>
    <w:p w:rsidR="00416C6F" w:rsidRDefault="00416C6F" w:rsidP="0000668D">
      <w:pPr>
        <w:ind w:left="-90" w:right="-72"/>
        <w:rPr>
          <w:rFonts w:ascii="Arial" w:hAnsi="Arial" w:cs="Arial"/>
          <w:b/>
          <w:sz w:val="20"/>
          <w:szCs w:val="20"/>
        </w:rPr>
      </w:pPr>
    </w:p>
    <w:p w:rsidR="00F068F1" w:rsidRPr="00177CEB" w:rsidRDefault="00F068F1" w:rsidP="0000668D">
      <w:pPr>
        <w:ind w:left="-90" w:right="-72"/>
        <w:rPr>
          <w:rFonts w:ascii="Arial" w:hAnsi="Arial" w:cs="Arial"/>
          <w:b/>
          <w:sz w:val="20"/>
          <w:szCs w:val="20"/>
        </w:rPr>
      </w:pPr>
      <w:r w:rsidRPr="00177CEB">
        <w:rPr>
          <w:rFonts w:ascii="Arial" w:hAnsi="Arial" w:cs="Arial"/>
          <w:b/>
          <w:sz w:val="20"/>
          <w:szCs w:val="20"/>
        </w:rPr>
        <w:t xml:space="preserve">News Release </w:t>
      </w:r>
    </w:p>
    <w:p w:rsidR="00F068F1" w:rsidRDefault="00F068F1" w:rsidP="0000668D">
      <w:pPr>
        <w:autoSpaceDE w:val="0"/>
        <w:autoSpaceDN w:val="0"/>
        <w:adjustRightInd w:val="0"/>
        <w:spacing w:line="240" w:lineRule="atLeast"/>
        <w:ind w:left="-90" w:right="-72"/>
        <w:rPr>
          <w:rFonts w:ascii="Arial" w:hAnsi="Arial" w:cs="Arial"/>
          <w:color w:val="000000"/>
          <w:sz w:val="20"/>
          <w:szCs w:val="20"/>
        </w:rPr>
      </w:pPr>
      <w:r w:rsidRPr="00F94101"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94101">
        <w:rPr>
          <w:rFonts w:ascii="Arial" w:hAnsi="Arial" w:cs="Arial"/>
          <w:color w:val="000000"/>
          <w:sz w:val="20"/>
          <w:szCs w:val="20"/>
        </w:rPr>
        <w:t>/</w:t>
      </w:r>
      <w:r w:rsidR="008021A8">
        <w:rPr>
          <w:rFonts w:ascii="Arial" w:hAnsi="Arial" w:cs="Arial"/>
          <w:color w:val="000000"/>
          <w:sz w:val="20"/>
          <w:szCs w:val="20"/>
        </w:rPr>
        <w:t>454/FPD</w:t>
      </w:r>
    </w:p>
    <w:p w:rsidR="00F068F1" w:rsidRPr="00942DC2" w:rsidRDefault="00F068F1" w:rsidP="0000668D">
      <w:pPr>
        <w:autoSpaceDE w:val="0"/>
        <w:autoSpaceDN w:val="0"/>
        <w:adjustRightInd w:val="0"/>
        <w:spacing w:line="240" w:lineRule="atLeast"/>
        <w:ind w:left="-90" w:right="-72"/>
        <w:rPr>
          <w:rFonts w:ascii="Arial" w:hAnsi="Arial" w:cs="Arial"/>
          <w:color w:val="000000"/>
          <w:sz w:val="18"/>
          <w:szCs w:val="18"/>
        </w:rPr>
      </w:pPr>
    </w:p>
    <w:p w:rsidR="00F068F1" w:rsidRPr="00942DC2" w:rsidRDefault="00F068F1" w:rsidP="0000668D">
      <w:pPr>
        <w:autoSpaceDE w:val="0"/>
        <w:autoSpaceDN w:val="0"/>
        <w:adjustRightInd w:val="0"/>
        <w:spacing w:line="240" w:lineRule="atLeast"/>
        <w:ind w:left="-90" w:right="-72"/>
        <w:rPr>
          <w:rFonts w:ascii="Arial" w:hAnsi="Arial" w:cs="Arial"/>
          <w:color w:val="000000"/>
          <w:sz w:val="18"/>
          <w:szCs w:val="18"/>
        </w:rPr>
      </w:pPr>
    </w:p>
    <w:p w:rsidR="003B341F" w:rsidRDefault="003B341F" w:rsidP="0000668D">
      <w:pPr>
        <w:autoSpaceDE w:val="0"/>
        <w:autoSpaceDN w:val="0"/>
        <w:adjustRightInd w:val="0"/>
        <w:spacing w:line="240" w:lineRule="atLeast"/>
        <w:ind w:left="-90" w:right="-72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B341F">
        <w:rPr>
          <w:rFonts w:ascii="Arial" w:hAnsi="Arial" w:cs="Arial"/>
          <w:b/>
          <w:color w:val="000000"/>
          <w:sz w:val="32"/>
          <w:szCs w:val="32"/>
        </w:rPr>
        <w:t>Using Mobile Phones for Job Creation</w:t>
      </w:r>
    </w:p>
    <w:p w:rsidR="00F068F1" w:rsidRPr="00F94101" w:rsidRDefault="003B341F" w:rsidP="0000668D">
      <w:pPr>
        <w:autoSpaceDE w:val="0"/>
        <w:autoSpaceDN w:val="0"/>
        <w:adjustRightInd w:val="0"/>
        <w:spacing w:line="240" w:lineRule="atLeast"/>
        <w:ind w:left="-90" w:right="-72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3B341F">
        <w:rPr>
          <w:rFonts w:ascii="Arial" w:hAnsi="Arial" w:cs="Arial"/>
          <w:i/>
          <w:iCs/>
          <w:color w:val="000000"/>
        </w:rPr>
        <w:t xml:space="preserve">‘Smart Rickshaw’ </w:t>
      </w:r>
      <w:r>
        <w:rPr>
          <w:rFonts w:ascii="Arial" w:hAnsi="Arial" w:cs="Arial"/>
          <w:i/>
          <w:iCs/>
          <w:color w:val="000000"/>
        </w:rPr>
        <w:t>m</w:t>
      </w:r>
      <w:r w:rsidRPr="003B341F">
        <w:rPr>
          <w:rFonts w:ascii="Arial" w:hAnsi="Arial" w:cs="Arial"/>
          <w:i/>
          <w:iCs/>
          <w:color w:val="000000"/>
        </w:rPr>
        <w:t xml:space="preserve">obile </w:t>
      </w:r>
      <w:r>
        <w:rPr>
          <w:rFonts w:ascii="Arial" w:hAnsi="Arial" w:cs="Arial"/>
          <w:i/>
          <w:iCs/>
          <w:color w:val="000000"/>
        </w:rPr>
        <w:t>a</w:t>
      </w:r>
      <w:r w:rsidRPr="003B341F">
        <w:rPr>
          <w:rFonts w:ascii="Arial" w:hAnsi="Arial" w:cs="Arial"/>
          <w:i/>
          <w:iCs/>
          <w:color w:val="000000"/>
        </w:rPr>
        <w:t xml:space="preserve">pp </w:t>
      </w:r>
      <w:r>
        <w:rPr>
          <w:rFonts w:ascii="Arial" w:hAnsi="Arial" w:cs="Arial"/>
          <w:i/>
          <w:iCs/>
          <w:color w:val="000000"/>
        </w:rPr>
        <w:t>w</w:t>
      </w:r>
      <w:r w:rsidRPr="003B341F">
        <w:rPr>
          <w:rFonts w:ascii="Arial" w:hAnsi="Arial" w:cs="Arial"/>
          <w:i/>
          <w:iCs/>
          <w:color w:val="000000"/>
        </w:rPr>
        <w:t xml:space="preserve">ins </w:t>
      </w:r>
      <w:r>
        <w:rPr>
          <w:rFonts w:ascii="Arial" w:hAnsi="Arial" w:cs="Arial"/>
          <w:i/>
          <w:iCs/>
          <w:color w:val="000000"/>
        </w:rPr>
        <w:t>i</w:t>
      </w:r>
      <w:r w:rsidRPr="003B341F">
        <w:rPr>
          <w:rFonts w:ascii="Arial" w:hAnsi="Arial" w:cs="Arial"/>
          <w:i/>
          <w:iCs/>
          <w:color w:val="000000"/>
        </w:rPr>
        <w:t xml:space="preserve">nnovation </w:t>
      </w:r>
      <w:r>
        <w:rPr>
          <w:rFonts w:ascii="Arial" w:hAnsi="Arial" w:cs="Arial"/>
          <w:i/>
          <w:iCs/>
          <w:color w:val="000000"/>
        </w:rPr>
        <w:t>p</w:t>
      </w:r>
      <w:r w:rsidRPr="003B341F">
        <w:rPr>
          <w:rFonts w:ascii="Arial" w:hAnsi="Arial" w:cs="Arial"/>
          <w:i/>
          <w:iCs/>
          <w:color w:val="000000"/>
        </w:rPr>
        <w:t>rize</w:t>
      </w:r>
    </w:p>
    <w:p w:rsidR="00E5593C" w:rsidRPr="00942DC2" w:rsidRDefault="00E5593C" w:rsidP="0000668D">
      <w:pPr>
        <w:autoSpaceDE w:val="0"/>
        <w:autoSpaceDN w:val="0"/>
        <w:adjustRightInd w:val="0"/>
        <w:spacing w:line="240" w:lineRule="atLeast"/>
        <w:ind w:left="-90" w:right="-7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38BD" w:rsidRPr="00942DC2" w:rsidRDefault="00CA38BD" w:rsidP="0000668D">
      <w:pPr>
        <w:ind w:left="-90" w:right="-72"/>
        <w:rPr>
          <w:rFonts w:ascii="Arial" w:hAnsi="Arial" w:cs="Arial"/>
          <w:b/>
          <w:color w:val="000000"/>
          <w:sz w:val="18"/>
          <w:szCs w:val="18"/>
        </w:rPr>
      </w:pPr>
    </w:p>
    <w:p w:rsidR="003B341F" w:rsidRDefault="00BC347A" w:rsidP="0000668D">
      <w:pPr>
        <w:ind w:left="-90" w:right="-72"/>
        <w:rPr>
          <w:rFonts w:ascii="Arial" w:hAnsi="Arial" w:cs="Arial"/>
          <w:sz w:val="20"/>
          <w:szCs w:val="20"/>
        </w:rPr>
      </w:pPr>
      <w:r w:rsidRPr="00D16F3D">
        <w:rPr>
          <w:rFonts w:ascii="Arial" w:hAnsi="Arial" w:cs="Arial"/>
          <w:b/>
          <w:sz w:val="20"/>
          <w:szCs w:val="20"/>
        </w:rPr>
        <w:t>WASHINGTON</w:t>
      </w:r>
      <w:r w:rsidR="00E5593C" w:rsidRPr="00D16F3D">
        <w:rPr>
          <w:rFonts w:ascii="Arial" w:hAnsi="Arial" w:cs="Arial"/>
          <w:b/>
          <w:sz w:val="20"/>
          <w:szCs w:val="20"/>
        </w:rPr>
        <w:t xml:space="preserve">, </w:t>
      </w:r>
      <w:r w:rsidR="003B341F">
        <w:rPr>
          <w:rFonts w:ascii="Arial" w:hAnsi="Arial" w:cs="Arial"/>
          <w:b/>
          <w:sz w:val="20"/>
          <w:szCs w:val="20"/>
        </w:rPr>
        <w:t>May</w:t>
      </w:r>
      <w:r w:rsidR="00177CEB" w:rsidRPr="00D16F3D">
        <w:rPr>
          <w:rFonts w:ascii="Arial" w:hAnsi="Arial" w:cs="Arial"/>
          <w:b/>
          <w:sz w:val="20"/>
          <w:szCs w:val="20"/>
        </w:rPr>
        <w:t xml:space="preserve"> </w:t>
      </w:r>
      <w:r w:rsidR="003B341F">
        <w:rPr>
          <w:rFonts w:ascii="Arial" w:hAnsi="Arial" w:cs="Arial"/>
          <w:b/>
          <w:sz w:val="20"/>
          <w:szCs w:val="20"/>
        </w:rPr>
        <w:t>17</w:t>
      </w:r>
      <w:r w:rsidR="00177CEB" w:rsidRPr="00D16F3D">
        <w:rPr>
          <w:rFonts w:ascii="Arial" w:hAnsi="Arial" w:cs="Arial"/>
          <w:b/>
          <w:sz w:val="20"/>
          <w:szCs w:val="20"/>
        </w:rPr>
        <w:t xml:space="preserve">, </w:t>
      </w:r>
      <w:r w:rsidR="003B341F">
        <w:rPr>
          <w:rFonts w:ascii="Arial" w:hAnsi="Arial" w:cs="Arial"/>
          <w:b/>
          <w:sz w:val="20"/>
          <w:szCs w:val="20"/>
        </w:rPr>
        <w:t>2012</w:t>
      </w:r>
      <w:r w:rsidR="00177CEB" w:rsidRPr="00D16F3D">
        <w:rPr>
          <w:rFonts w:ascii="Arial" w:hAnsi="Arial" w:cs="Arial"/>
          <w:b/>
          <w:sz w:val="20"/>
          <w:szCs w:val="20"/>
        </w:rPr>
        <w:t xml:space="preserve"> - </w:t>
      </w:r>
      <w:r w:rsidR="003B341F" w:rsidRPr="003B341F">
        <w:rPr>
          <w:rFonts w:ascii="Arial" w:hAnsi="Arial" w:cs="Arial"/>
          <w:sz w:val="20"/>
          <w:szCs w:val="20"/>
        </w:rPr>
        <w:t xml:space="preserve">India’s </w:t>
      </w:r>
      <w:proofErr w:type="spellStart"/>
      <w:r w:rsidR="003B341F" w:rsidRPr="003B341F">
        <w:rPr>
          <w:rFonts w:ascii="Arial" w:hAnsi="Arial" w:cs="Arial"/>
          <w:b/>
          <w:sz w:val="20"/>
          <w:szCs w:val="20"/>
        </w:rPr>
        <w:t>Aadhar</w:t>
      </w:r>
      <w:proofErr w:type="spellEnd"/>
      <w:r w:rsidR="003B341F" w:rsidRPr="003B34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B341F" w:rsidRPr="003B341F">
        <w:rPr>
          <w:rFonts w:ascii="Arial" w:hAnsi="Arial" w:cs="Arial"/>
          <w:b/>
          <w:sz w:val="20"/>
          <w:szCs w:val="20"/>
        </w:rPr>
        <w:t>Bhalinge</w:t>
      </w:r>
      <w:proofErr w:type="spellEnd"/>
      <w:r w:rsidR="003B341F" w:rsidRPr="003B341F">
        <w:rPr>
          <w:rFonts w:ascii="Arial" w:hAnsi="Arial" w:cs="Arial"/>
          <w:sz w:val="20"/>
          <w:szCs w:val="20"/>
        </w:rPr>
        <w:t xml:space="preserve"> is the winner of m2Work, a World Bank-sponsored online </w:t>
      </w:r>
      <w:r w:rsidR="008021A8">
        <w:rPr>
          <w:rFonts w:ascii="Arial" w:hAnsi="Arial" w:cs="Arial"/>
          <w:sz w:val="20"/>
          <w:szCs w:val="20"/>
        </w:rPr>
        <w:t>challenge</w:t>
      </w:r>
      <w:r w:rsidR="003B341F" w:rsidRPr="003B341F">
        <w:rPr>
          <w:rFonts w:ascii="Arial" w:hAnsi="Arial" w:cs="Arial"/>
          <w:sz w:val="20"/>
          <w:szCs w:val="20"/>
        </w:rPr>
        <w:t xml:space="preserve"> seeking the best ideas for spurring the job-creation potential of mobile phones</w:t>
      </w:r>
      <w:r w:rsidR="003B341F">
        <w:rPr>
          <w:rFonts w:ascii="Arial" w:hAnsi="Arial" w:cs="Arial"/>
          <w:sz w:val="20"/>
          <w:szCs w:val="20"/>
        </w:rPr>
        <w:t>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r w:rsidRPr="003B341F">
        <w:rPr>
          <w:rFonts w:ascii="Arial" w:hAnsi="Arial" w:cs="Arial"/>
          <w:sz w:val="20"/>
          <w:szCs w:val="20"/>
        </w:rPr>
        <w:t xml:space="preserve">The </w:t>
      </w:r>
      <w:r w:rsidR="008021A8">
        <w:rPr>
          <w:rFonts w:ascii="Arial" w:hAnsi="Arial" w:cs="Arial"/>
          <w:sz w:val="20"/>
          <w:szCs w:val="20"/>
        </w:rPr>
        <w:t>competition</w:t>
      </w:r>
      <w:r w:rsidRPr="003B341F">
        <w:rPr>
          <w:rFonts w:ascii="Arial" w:hAnsi="Arial" w:cs="Arial"/>
          <w:sz w:val="20"/>
          <w:szCs w:val="20"/>
        </w:rPr>
        <w:t xml:space="preserve"> organized by Nokia and </w:t>
      </w:r>
      <w:proofErr w:type="spellStart"/>
      <w:r w:rsidRPr="000A0BB5">
        <w:rPr>
          <w:rFonts w:ascii="Arial" w:hAnsi="Arial" w:cs="Arial"/>
          <w:i/>
          <w:sz w:val="20"/>
          <w:szCs w:val="20"/>
        </w:rPr>
        <w:t>info</w:t>
      </w:r>
      <w:r w:rsidRPr="003B341F">
        <w:rPr>
          <w:rFonts w:ascii="Arial" w:hAnsi="Arial" w:cs="Arial"/>
          <w:sz w:val="20"/>
          <w:szCs w:val="20"/>
        </w:rPr>
        <w:t>Dev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, a World Bank innovation and technology entrepreneurship program, drew a total of 939 ideas, 96% of which came from developing and emerging economies. </w:t>
      </w:r>
      <w:hyperlink r:id="rId11" w:history="1">
        <w:r w:rsidR="00942DC2">
          <w:rPr>
            <w:rStyle w:val="Hyperlink"/>
            <w:rFonts w:ascii="Arial" w:hAnsi="Arial" w:cs="Arial"/>
            <w:sz w:val="20"/>
            <w:szCs w:val="20"/>
          </w:rPr>
          <w:t>m</w:t>
        </w:r>
        <w:r w:rsidR="00942DC2" w:rsidRPr="0059462D">
          <w:rPr>
            <w:rStyle w:val="Hyperlink"/>
            <w:rFonts w:ascii="Arial" w:hAnsi="Arial" w:cs="Arial"/>
            <w:sz w:val="20"/>
            <w:szCs w:val="20"/>
          </w:rPr>
          <w:t>2Work</w:t>
        </w:r>
      </w:hyperlink>
      <w:r w:rsidRPr="003B341F">
        <w:rPr>
          <w:rFonts w:ascii="Arial" w:hAnsi="Arial" w:cs="Arial"/>
          <w:sz w:val="20"/>
          <w:szCs w:val="20"/>
        </w:rPr>
        <w:t xml:space="preserve">, which stands for mobile </w:t>
      </w:r>
      <w:proofErr w:type="spellStart"/>
      <w:r w:rsidRPr="003B341F">
        <w:rPr>
          <w:rFonts w:ascii="Arial" w:hAnsi="Arial" w:cs="Arial"/>
          <w:sz w:val="20"/>
          <w:szCs w:val="20"/>
        </w:rPr>
        <w:t>microwork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, aims to </w:t>
      </w:r>
      <w:hyperlink r:id="rId12" w:history="1">
        <w:r w:rsidR="00942DC2" w:rsidRPr="0059462D">
          <w:rPr>
            <w:rStyle w:val="Hyperlink"/>
            <w:rFonts w:ascii="Arial" w:hAnsi="Arial" w:cs="Arial"/>
            <w:sz w:val="20"/>
            <w:szCs w:val="20"/>
          </w:rPr>
          <w:t xml:space="preserve">expand </w:t>
        </w:r>
        <w:proofErr w:type="spellStart"/>
        <w:r w:rsidR="00942DC2" w:rsidRPr="0059462D">
          <w:rPr>
            <w:rStyle w:val="Hyperlink"/>
            <w:rFonts w:ascii="Arial" w:hAnsi="Arial" w:cs="Arial"/>
            <w:sz w:val="20"/>
            <w:szCs w:val="20"/>
          </w:rPr>
          <w:t>microwork</w:t>
        </w:r>
        <w:proofErr w:type="spellEnd"/>
      </w:hyperlink>
      <w:r w:rsidRPr="003B341F">
        <w:rPr>
          <w:rFonts w:ascii="Arial" w:hAnsi="Arial" w:cs="Arial"/>
          <w:sz w:val="20"/>
          <w:szCs w:val="20"/>
        </w:rPr>
        <w:t xml:space="preserve"> to the 5 billion mobile phones in the developing world. Currently, millions of people supplement their income through </w:t>
      </w:r>
      <w:proofErr w:type="spellStart"/>
      <w:r w:rsidRPr="003B341F">
        <w:rPr>
          <w:rFonts w:ascii="Arial" w:hAnsi="Arial" w:cs="Arial"/>
          <w:sz w:val="20"/>
          <w:szCs w:val="20"/>
        </w:rPr>
        <w:t>microwork</w:t>
      </w:r>
      <w:proofErr w:type="spellEnd"/>
      <w:r w:rsidRPr="003B341F">
        <w:rPr>
          <w:rFonts w:ascii="Arial" w:hAnsi="Arial" w:cs="Arial"/>
          <w:sz w:val="20"/>
          <w:szCs w:val="20"/>
        </w:rPr>
        <w:t>—small digital tasks they can perform online.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proofErr w:type="spellStart"/>
      <w:r w:rsidRPr="003B341F">
        <w:rPr>
          <w:rFonts w:ascii="Arial" w:hAnsi="Arial" w:cs="Arial"/>
          <w:sz w:val="20"/>
          <w:szCs w:val="20"/>
        </w:rPr>
        <w:t>Bhalinge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 convinced the high-level jury of World Bank, Nokia, </w:t>
      </w:r>
      <w:proofErr w:type="spellStart"/>
      <w:r w:rsidRPr="003B341F">
        <w:rPr>
          <w:rFonts w:ascii="Arial" w:hAnsi="Arial" w:cs="Arial"/>
          <w:sz w:val="20"/>
          <w:szCs w:val="20"/>
        </w:rPr>
        <w:t>UKaid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, and other private sector representatives of the development impact, novelty, and feasibility of his </w:t>
      </w:r>
      <w:hyperlink r:id="rId13" w:history="1">
        <w:r w:rsidR="00942DC2" w:rsidRPr="00942DC2">
          <w:rPr>
            <w:rStyle w:val="Hyperlink"/>
            <w:rFonts w:ascii="Arial" w:hAnsi="Arial" w:cs="Arial"/>
            <w:sz w:val="20"/>
            <w:szCs w:val="20"/>
          </w:rPr>
          <w:t>“Smart Rickshaw Network”</w:t>
        </w:r>
      </w:hyperlink>
      <w:r w:rsidRPr="00942DC2">
        <w:rPr>
          <w:rFonts w:ascii="Arial" w:hAnsi="Arial" w:cs="Arial"/>
          <w:sz w:val="20"/>
          <w:szCs w:val="20"/>
        </w:rPr>
        <w:t xml:space="preserve"> </w:t>
      </w:r>
      <w:r w:rsidRPr="003B341F">
        <w:rPr>
          <w:rFonts w:ascii="Arial" w:hAnsi="Arial" w:cs="Arial"/>
          <w:sz w:val="20"/>
          <w:szCs w:val="20"/>
        </w:rPr>
        <w:t xml:space="preserve">to take </w:t>
      </w:r>
      <w:r w:rsidRPr="00942DC2">
        <w:rPr>
          <w:rFonts w:ascii="Arial" w:hAnsi="Arial" w:cs="Arial"/>
          <w:sz w:val="20"/>
          <w:szCs w:val="20"/>
        </w:rPr>
        <w:t xml:space="preserve">home the US$ 20,000 grand prize. </w:t>
      </w:r>
      <w:r w:rsidR="00942DC2" w:rsidRPr="00942DC2">
        <w:rPr>
          <w:rFonts w:ascii="Arial" w:hAnsi="Arial" w:cs="Arial"/>
          <w:sz w:val="20"/>
          <w:szCs w:val="20"/>
        </w:rPr>
        <w:t xml:space="preserve">His </w:t>
      </w:r>
      <w:hyperlink r:id="rId14" w:history="1">
        <w:r w:rsidR="00942DC2" w:rsidRPr="00942DC2">
          <w:rPr>
            <w:rStyle w:val="Hyperlink"/>
            <w:rFonts w:ascii="Arial" w:hAnsi="Arial" w:cs="Arial"/>
            <w:sz w:val="20"/>
            <w:szCs w:val="20"/>
          </w:rPr>
          <w:t>tool</w:t>
        </w:r>
      </w:hyperlink>
      <w:r w:rsidR="00942DC2" w:rsidRPr="00942DC2">
        <w:rPr>
          <w:rFonts w:ascii="Arial" w:hAnsi="Arial" w:cs="Arial"/>
          <w:sz w:val="20"/>
          <w:szCs w:val="20"/>
        </w:rPr>
        <w:t xml:space="preserve"> </w:t>
      </w:r>
      <w:r w:rsidRPr="00942DC2">
        <w:rPr>
          <w:rFonts w:ascii="Arial" w:hAnsi="Arial" w:cs="Arial"/>
          <w:sz w:val="20"/>
          <w:szCs w:val="20"/>
        </w:rPr>
        <w:t xml:space="preserve">would </w:t>
      </w:r>
      <w:proofErr w:type="spellStart"/>
      <w:r w:rsidRPr="00942DC2">
        <w:rPr>
          <w:rFonts w:ascii="Arial" w:hAnsi="Arial" w:cs="Arial"/>
          <w:sz w:val="20"/>
          <w:szCs w:val="20"/>
        </w:rPr>
        <w:t>crowdsource</w:t>
      </w:r>
      <w:proofErr w:type="spellEnd"/>
      <w:r w:rsidRPr="00942DC2">
        <w:rPr>
          <w:rFonts w:ascii="Arial" w:hAnsi="Arial" w:cs="Arial"/>
          <w:sz w:val="20"/>
          <w:szCs w:val="20"/>
        </w:rPr>
        <w:t xml:space="preserve"> maps at a very low cost in developing</w:t>
      </w:r>
      <w:r w:rsidRPr="003B341F">
        <w:rPr>
          <w:rFonts w:ascii="Arial" w:hAnsi="Arial" w:cs="Arial"/>
          <w:sz w:val="20"/>
          <w:szCs w:val="20"/>
        </w:rPr>
        <w:t xml:space="preserve"> nations by employing fleets of rickshaw drivers to feed live traffic updates into a subscription service.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proofErr w:type="spellStart"/>
      <w:r w:rsidRPr="003B341F">
        <w:rPr>
          <w:rFonts w:ascii="Arial" w:hAnsi="Arial" w:cs="Arial"/>
          <w:sz w:val="20"/>
          <w:szCs w:val="20"/>
        </w:rPr>
        <w:t>Bhalinge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 </w:t>
      </w:r>
      <w:r w:rsidR="008021A8">
        <w:rPr>
          <w:rFonts w:ascii="Arial" w:hAnsi="Arial" w:cs="Arial"/>
          <w:sz w:val="20"/>
          <w:szCs w:val="20"/>
        </w:rPr>
        <w:t>and the five other</w:t>
      </w:r>
      <w:r w:rsidRPr="003B341F">
        <w:rPr>
          <w:rFonts w:ascii="Arial" w:hAnsi="Arial" w:cs="Arial"/>
          <w:sz w:val="20"/>
          <w:szCs w:val="20"/>
        </w:rPr>
        <w:t xml:space="preserve"> finalists all received business coaching during the finals.  The other finalists’ ideas touched on environmental conservation, access to health care and education, and social publishing.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r w:rsidRPr="003B341F">
        <w:rPr>
          <w:rFonts w:ascii="Arial" w:hAnsi="Arial" w:cs="Arial"/>
          <w:sz w:val="20"/>
          <w:szCs w:val="20"/>
        </w:rPr>
        <w:t>“</w:t>
      </w:r>
      <w:r w:rsidRPr="003B341F">
        <w:rPr>
          <w:rFonts w:ascii="Arial" w:hAnsi="Arial" w:cs="Arial"/>
          <w:i/>
          <w:sz w:val="20"/>
          <w:szCs w:val="20"/>
        </w:rPr>
        <w:t>The diversity of ideas submitted demonstrates that we are beginning to tap into the potential of combining access to technology in the developing world with</w:t>
      </w:r>
      <w:r w:rsidR="008021A8">
        <w:rPr>
          <w:rFonts w:ascii="Arial" w:hAnsi="Arial" w:cs="Arial"/>
          <w:i/>
          <w:sz w:val="20"/>
          <w:szCs w:val="20"/>
        </w:rPr>
        <w:t xml:space="preserve"> innovative ideas to help solve critical development issues</w:t>
      </w:r>
      <w:r w:rsidRPr="003B341F">
        <w:rPr>
          <w:rFonts w:ascii="Arial" w:hAnsi="Arial" w:cs="Arial"/>
          <w:i/>
          <w:sz w:val="20"/>
          <w:szCs w:val="20"/>
        </w:rPr>
        <w:t xml:space="preserve">. It was inspiring to see the participants' creativity and </w:t>
      </w:r>
      <w:proofErr w:type="gramStart"/>
      <w:r w:rsidRPr="003B341F">
        <w:rPr>
          <w:rFonts w:ascii="Arial" w:hAnsi="Arial" w:cs="Arial"/>
          <w:i/>
          <w:sz w:val="20"/>
          <w:szCs w:val="20"/>
        </w:rPr>
        <w:t>passion for effecting change</w:t>
      </w:r>
      <w:proofErr w:type="gramEnd"/>
      <w:r w:rsidRPr="003B341F">
        <w:rPr>
          <w:rFonts w:ascii="Arial" w:hAnsi="Arial" w:cs="Arial"/>
          <w:sz w:val="20"/>
          <w:szCs w:val="20"/>
        </w:rPr>
        <w:t xml:space="preserve">”, said </w:t>
      </w:r>
      <w:r w:rsidRPr="003B341F">
        <w:rPr>
          <w:rFonts w:ascii="Arial" w:hAnsi="Arial" w:cs="Arial"/>
          <w:b/>
          <w:sz w:val="20"/>
          <w:szCs w:val="20"/>
        </w:rPr>
        <w:t xml:space="preserve">Stephanie von </w:t>
      </w:r>
      <w:proofErr w:type="spellStart"/>
      <w:r w:rsidRPr="003B341F">
        <w:rPr>
          <w:rFonts w:ascii="Arial" w:hAnsi="Arial" w:cs="Arial"/>
          <w:b/>
          <w:sz w:val="20"/>
          <w:szCs w:val="20"/>
        </w:rPr>
        <w:t>Friedeburg</w:t>
      </w:r>
      <w:proofErr w:type="spellEnd"/>
      <w:r w:rsidRPr="003B341F">
        <w:rPr>
          <w:rFonts w:ascii="Arial" w:hAnsi="Arial" w:cs="Arial"/>
          <w:b/>
          <w:sz w:val="20"/>
          <w:szCs w:val="20"/>
        </w:rPr>
        <w:t>, the World Bank Group’s Chief Information Officer</w:t>
      </w:r>
      <w:r w:rsidRPr="003B341F">
        <w:rPr>
          <w:rFonts w:ascii="Arial" w:hAnsi="Arial" w:cs="Arial"/>
          <w:sz w:val="20"/>
          <w:szCs w:val="20"/>
        </w:rPr>
        <w:t xml:space="preserve"> and chair of the jury.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r w:rsidRPr="003B341F">
        <w:rPr>
          <w:rFonts w:ascii="Arial" w:hAnsi="Arial" w:cs="Arial"/>
          <w:sz w:val="20"/>
          <w:szCs w:val="20"/>
        </w:rPr>
        <w:t xml:space="preserve">Second place went to Armenia’s </w:t>
      </w:r>
      <w:r w:rsidRPr="003B341F">
        <w:rPr>
          <w:rFonts w:ascii="Arial" w:hAnsi="Arial" w:cs="Arial"/>
          <w:b/>
          <w:sz w:val="20"/>
          <w:szCs w:val="20"/>
        </w:rPr>
        <w:t xml:space="preserve">Alexander </w:t>
      </w:r>
      <w:proofErr w:type="spellStart"/>
      <w:r w:rsidRPr="003B341F">
        <w:rPr>
          <w:rFonts w:ascii="Arial" w:hAnsi="Arial" w:cs="Arial"/>
          <w:b/>
          <w:sz w:val="20"/>
          <w:szCs w:val="20"/>
        </w:rPr>
        <w:t>Shakaryan</w:t>
      </w:r>
      <w:proofErr w:type="spellEnd"/>
      <w:r w:rsidR="00874BAF">
        <w:rPr>
          <w:rFonts w:ascii="Arial" w:hAnsi="Arial" w:cs="Arial"/>
          <w:sz w:val="20"/>
          <w:szCs w:val="20"/>
        </w:rPr>
        <w:t xml:space="preserve">, whose </w:t>
      </w:r>
      <w:r w:rsidRPr="003B341F">
        <w:rPr>
          <w:rFonts w:ascii="Arial" w:hAnsi="Arial" w:cs="Arial"/>
          <w:sz w:val="20"/>
          <w:szCs w:val="20"/>
        </w:rPr>
        <w:t>“</w:t>
      </w:r>
      <w:proofErr w:type="spellStart"/>
      <w:r w:rsidRPr="003B341F">
        <w:rPr>
          <w:rFonts w:ascii="Arial" w:hAnsi="Arial" w:cs="Arial"/>
          <w:sz w:val="20"/>
          <w:szCs w:val="20"/>
        </w:rPr>
        <w:t>MicroForester</w:t>
      </w:r>
      <w:proofErr w:type="spellEnd"/>
      <w:r w:rsidR="008021A8">
        <w:rPr>
          <w:rFonts w:ascii="Arial" w:hAnsi="Arial" w:cs="Arial"/>
          <w:sz w:val="20"/>
          <w:szCs w:val="20"/>
        </w:rPr>
        <w:t>” app</w:t>
      </w:r>
      <w:r w:rsidRPr="003B341F">
        <w:rPr>
          <w:rFonts w:ascii="Arial" w:hAnsi="Arial" w:cs="Arial"/>
          <w:sz w:val="20"/>
          <w:szCs w:val="20"/>
        </w:rPr>
        <w:t xml:space="preserve"> wo</w:t>
      </w:r>
      <w:r>
        <w:rPr>
          <w:rFonts w:ascii="Arial" w:hAnsi="Arial" w:cs="Arial"/>
          <w:sz w:val="20"/>
          <w:szCs w:val="20"/>
        </w:rPr>
        <w:t>uld aid reforestation projects.</w:t>
      </w:r>
      <w:r w:rsidRPr="003B341F">
        <w:rPr>
          <w:rFonts w:ascii="Arial" w:hAnsi="Arial" w:cs="Arial"/>
          <w:sz w:val="20"/>
          <w:szCs w:val="20"/>
        </w:rPr>
        <w:t xml:space="preserve"> </w:t>
      </w:r>
      <w:r w:rsidRPr="003B341F">
        <w:rPr>
          <w:rFonts w:ascii="Arial" w:hAnsi="Arial" w:cs="Arial"/>
          <w:b/>
          <w:sz w:val="20"/>
          <w:szCs w:val="20"/>
        </w:rPr>
        <w:t>Nadia Millington</w:t>
      </w:r>
      <w:r w:rsidRPr="003B341F">
        <w:rPr>
          <w:rFonts w:ascii="Arial" w:hAnsi="Arial" w:cs="Arial"/>
          <w:sz w:val="20"/>
          <w:szCs w:val="20"/>
        </w:rPr>
        <w:t xml:space="preserve"> and </w:t>
      </w:r>
      <w:r w:rsidRPr="003B341F">
        <w:rPr>
          <w:rFonts w:ascii="Arial" w:hAnsi="Arial" w:cs="Arial"/>
          <w:b/>
          <w:sz w:val="20"/>
          <w:szCs w:val="20"/>
        </w:rPr>
        <w:t>Luis Rosenthal</w:t>
      </w:r>
      <w:r>
        <w:rPr>
          <w:rFonts w:ascii="Arial" w:hAnsi="Arial" w:cs="Arial"/>
          <w:sz w:val="20"/>
          <w:szCs w:val="20"/>
        </w:rPr>
        <w:t xml:space="preserve"> </w:t>
      </w:r>
      <w:r w:rsidRPr="003B341F">
        <w:rPr>
          <w:rFonts w:ascii="Arial" w:hAnsi="Arial" w:cs="Arial"/>
          <w:sz w:val="20"/>
          <w:szCs w:val="20"/>
        </w:rPr>
        <w:t xml:space="preserve">got an honorable mention for “3MD: Mobile Diagnostics” which would allow </w:t>
      </w:r>
      <w:proofErr w:type="spellStart"/>
      <w:r w:rsidRPr="003B341F">
        <w:rPr>
          <w:rFonts w:ascii="Arial" w:hAnsi="Arial" w:cs="Arial"/>
          <w:sz w:val="20"/>
          <w:szCs w:val="20"/>
        </w:rPr>
        <w:t>paraskilled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 technicians to </w:t>
      </w:r>
      <w:r w:rsidR="0000668D">
        <w:rPr>
          <w:rFonts w:ascii="Arial" w:hAnsi="Arial" w:cs="Arial"/>
          <w:sz w:val="20"/>
          <w:szCs w:val="20"/>
        </w:rPr>
        <w:t>perform</w:t>
      </w:r>
      <w:r w:rsidRPr="003B341F">
        <w:rPr>
          <w:rFonts w:ascii="Arial" w:hAnsi="Arial" w:cs="Arial"/>
          <w:sz w:val="20"/>
          <w:szCs w:val="20"/>
        </w:rPr>
        <w:t xml:space="preserve"> disease diagnosis tasks on patients’ digitized sca</w:t>
      </w:r>
      <w:r>
        <w:rPr>
          <w:rFonts w:ascii="Arial" w:hAnsi="Arial" w:cs="Arial"/>
          <w:sz w:val="20"/>
          <w:szCs w:val="20"/>
        </w:rPr>
        <w:t>ns.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r w:rsidRPr="003B341F">
        <w:rPr>
          <w:rFonts w:ascii="Arial" w:hAnsi="Arial" w:cs="Arial"/>
          <w:sz w:val="20"/>
          <w:szCs w:val="20"/>
        </w:rPr>
        <w:t xml:space="preserve">Research by </w:t>
      </w:r>
      <w:hyperlink r:id="rId15" w:history="1">
        <w:proofErr w:type="spellStart"/>
        <w:r w:rsidR="00942DC2" w:rsidRPr="0059462D">
          <w:rPr>
            <w:rStyle w:val="Hyperlink"/>
            <w:rFonts w:ascii="Arial" w:hAnsi="Arial" w:cs="Arial"/>
            <w:i/>
            <w:sz w:val="20"/>
            <w:szCs w:val="20"/>
          </w:rPr>
          <w:t>info</w:t>
        </w:r>
        <w:r w:rsidR="00942DC2" w:rsidRPr="0059462D">
          <w:rPr>
            <w:rStyle w:val="Hyperlink"/>
            <w:rFonts w:ascii="Arial" w:hAnsi="Arial" w:cs="Arial"/>
            <w:sz w:val="20"/>
            <w:szCs w:val="20"/>
          </w:rPr>
          <w:t>Dev</w:t>
        </w:r>
        <w:proofErr w:type="spellEnd"/>
      </w:hyperlink>
      <w:r w:rsidRPr="003B341F">
        <w:rPr>
          <w:rFonts w:ascii="Arial" w:hAnsi="Arial" w:cs="Arial"/>
          <w:sz w:val="20"/>
          <w:szCs w:val="20"/>
        </w:rPr>
        <w:t xml:space="preserve"> has highlighted the potential of </w:t>
      </w:r>
      <w:proofErr w:type="spellStart"/>
      <w:r w:rsidRPr="003B341F">
        <w:rPr>
          <w:rFonts w:ascii="Arial" w:hAnsi="Arial" w:cs="Arial"/>
          <w:sz w:val="20"/>
          <w:szCs w:val="20"/>
        </w:rPr>
        <w:t>microwork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. Studies by the ICT industry </w:t>
      </w:r>
      <w:r w:rsidR="00942DC2">
        <w:rPr>
          <w:rFonts w:ascii="Arial" w:hAnsi="Arial" w:cs="Arial"/>
          <w:sz w:val="20"/>
          <w:szCs w:val="20"/>
        </w:rPr>
        <w:t>project</w:t>
      </w:r>
      <w:r w:rsidRPr="003B341F">
        <w:rPr>
          <w:rFonts w:ascii="Arial" w:hAnsi="Arial" w:cs="Arial"/>
          <w:sz w:val="20"/>
          <w:szCs w:val="20"/>
        </w:rPr>
        <w:t xml:space="preserve"> that mobile data traffic in developing countries </w:t>
      </w:r>
      <w:r w:rsidR="00942DC2">
        <w:rPr>
          <w:rFonts w:ascii="Arial" w:hAnsi="Arial" w:cs="Arial"/>
          <w:sz w:val="20"/>
          <w:szCs w:val="20"/>
        </w:rPr>
        <w:t>will</w:t>
      </w:r>
      <w:r w:rsidRPr="003B341F">
        <w:rPr>
          <w:rFonts w:ascii="Arial" w:hAnsi="Arial" w:cs="Arial"/>
          <w:sz w:val="20"/>
          <w:szCs w:val="20"/>
        </w:rPr>
        <w:t xml:space="preserve"> grow by 80% per year, based on improved devices and network</w:t>
      </w:r>
      <w:r w:rsidR="0000668D">
        <w:rPr>
          <w:rFonts w:ascii="Arial" w:hAnsi="Arial" w:cs="Arial"/>
          <w:sz w:val="20"/>
          <w:szCs w:val="20"/>
        </w:rPr>
        <w:t>s</w:t>
      </w:r>
      <w:r w:rsidRPr="003B341F">
        <w:rPr>
          <w:rFonts w:ascii="Arial" w:hAnsi="Arial" w:cs="Arial"/>
          <w:sz w:val="20"/>
          <w:szCs w:val="20"/>
        </w:rPr>
        <w:t>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r w:rsidRPr="003B341F">
        <w:rPr>
          <w:rFonts w:ascii="Arial" w:hAnsi="Arial" w:cs="Arial"/>
          <w:sz w:val="20"/>
          <w:szCs w:val="20"/>
        </w:rPr>
        <w:t>For co-organizer Nokia, m2Work underlined the power and job-creation potential of mobile innovations</w:t>
      </w:r>
      <w:r w:rsidRPr="003B341F">
        <w:rPr>
          <w:rFonts w:ascii="Arial" w:hAnsi="Arial" w:cs="Arial"/>
          <w:i/>
          <w:sz w:val="20"/>
          <w:szCs w:val="20"/>
        </w:rPr>
        <w:t>. “All six finalists tell the powerful story that mobile technology is not only about being entertained or about consuming–it is also about earning,”</w:t>
      </w:r>
      <w:r w:rsidRPr="003B341F">
        <w:rPr>
          <w:rFonts w:ascii="Arial" w:hAnsi="Arial" w:cs="Arial"/>
          <w:sz w:val="20"/>
          <w:szCs w:val="20"/>
        </w:rPr>
        <w:t xml:space="preserve"> said jury member </w:t>
      </w:r>
      <w:proofErr w:type="spellStart"/>
      <w:r w:rsidRPr="003B341F">
        <w:rPr>
          <w:rFonts w:ascii="Arial" w:hAnsi="Arial" w:cs="Arial"/>
          <w:b/>
          <w:sz w:val="20"/>
          <w:szCs w:val="20"/>
        </w:rPr>
        <w:t>Esko</w:t>
      </w:r>
      <w:proofErr w:type="spellEnd"/>
      <w:r w:rsidRPr="003B34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341F">
        <w:rPr>
          <w:rFonts w:ascii="Arial" w:hAnsi="Arial" w:cs="Arial"/>
          <w:b/>
          <w:sz w:val="20"/>
          <w:szCs w:val="20"/>
        </w:rPr>
        <w:t>Aho</w:t>
      </w:r>
      <w:proofErr w:type="spellEnd"/>
      <w:r w:rsidRPr="003B341F">
        <w:rPr>
          <w:rFonts w:ascii="Arial" w:hAnsi="Arial" w:cs="Arial"/>
          <w:b/>
          <w:sz w:val="20"/>
          <w:szCs w:val="20"/>
        </w:rPr>
        <w:t>, Nokia’s Executive Vice-President for Corporate Relations and Responsibility</w:t>
      </w:r>
      <w:r w:rsidRPr="003B341F">
        <w:rPr>
          <w:rFonts w:ascii="Arial" w:hAnsi="Arial" w:cs="Arial"/>
          <w:sz w:val="20"/>
          <w:szCs w:val="20"/>
        </w:rPr>
        <w:t xml:space="preserve">. </w:t>
      </w:r>
      <w:r w:rsidRPr="003B341F">
        <w:rPr>
          <w:rFonts w:ascii="Arial" w:hAnsi="Arial" w:cs="Arial"/>
          <w:i/>
          <w:sz w:val="20"/>
          <w:szCs w:val="20"/>
        </w:rPr>
        <w:t>“All of these ideas were about sustainability, so direct social impact was the key to our decision,”</w:t>
      </w:r>
      <w:r w:rsidRPr="003B341F">
        <w:rPr>
          <w:rFonts w:ascii="Arial" w:hAnsi="Arial" w:cs="Arial"/>
          <w:sz w:val="20"/>
          <w:szCs w:val="20"/>
        </w:rPr>
        <w:t xml:space="preserve"> he added.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proofErr w:type="gramStart"/>
      <w:r w:rsidRPr="003B341F">
        <w:rPr>
          <w:rFonts w:ascii="Arial" w:hAnsi="Arial" w:cs="Arial"/>
          <w:sz w:val="20"/>
          <w:szCs w:val="20"/>
        </w:rPr>
        <w:t>m2Work</w:t>
      </w:r>
      <w:proofErr w:type="gramEnd"/>
      <w:r w:rsidRPr="003B341F">
        <w:rPr>
          <w:rFonts w:ascii="Arial" w:hAnsi="Arial" w:cs="Arial"/>
          <w:sz w:val="20"/>
          <w:szCs w:val="20"/>
        </w:rPr>
        <w:t xml:space="preserve"> is supported by </w:t>
      </w:r>
      <w:proofErr w:type="spellStart"/>
      <w:r w:rsidRPr="003B341F">
        <w:rPr>
          <w:rFonts w:ascii="Arial" w:hAnsi="Arial" w:cs="Arial"/>
          <w:sz w:val="20"/>
          <w:szCs w:val="20"/>
        </w:rPr>
        <w:t>UKaid</w:t>
      </w:r>
      <w:proofErr w:type="spellEnd"/>
      <w:r w:rsidRPr="003B341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3B341F">
        <w:rPr>
          <w:rFonts w:ascii="Arial" w:hAnsi="Arial" w:cs="Arial"/>
          <w:sz w:val="20"/>
          <w:szCs w:val="20"/>
        </w:rPr>
        <w:t>infoDev</w:t>
      </w:r>
      <w:proofErr w:type="spellEnd"/>
      <w:proofErr w:type="gramEnd"/>
      <w:r w:rsidRPr="003B341F">
        <w:rPr>
          <w:rFonts w:ascii="Arial" w:hAnsi="Arial" w:cs="Arial"/>
          <w:sz w:val="20"/>
          <w:szCs w:val="20"/>
        </w:rPr>
        <w:t xml:space="preserve">, as part of the World Bank Group, will use its vast network of </w:t>
      </w:r>
      <w:hyperlink r:id="rId16" w:history="1">
        <w:r w:rsidR="000A0BB5" w:rsidRPr="0059462D">
          <w:rPr>
            <w:rStyle w:val="Hyperlink"/>
            <w:rFonts w:ascii="Arial" w:hAnsi="Arial" w:cs="Arial"/>
            <w:sz w:val="20"/>
            <w:szCs w:val="20"/>
          </w:rPr>
          <w:t>Mobile Applications Labs (</w:t>
        </w:r>
        <w:proofErr w:type="spellStart"/>
        <w:r w:rsidR="000A0BB5" w:rsidRPr="0059462D">
          <w:rPr>
            <w:rStyle w:val="Hyperlink"/>
            <w:rFonts w:ascii="Arial" w:hAnsi="Arial" w:cs="Arial"/>
            <w:sz w:val="20"/>
            <w:szCs w:val="20"/>
          </w:rPr>
          <w:t>mLabs</w:t>
        </w:r>
        <w:proofErr w:type="spellEnd"/>
        <w:r w:rsidR="000A0BB5" w:rsidRPr="0059462D">
          <w:rPr>
            <w:rStyle w:val="Hyperlink"/>
            <w:rFonts w:ascii="Arial" w:hAnsi="Arial" w:cs="Arial"/>
            <w:sz w:val="20"/>
            <w:szCs w:val="20"/>
          </w:rPr>
          <w:t>)</w:t>
        </w:r>
      </w:hyperlink>
      <w:r w:rsidR="000A0BB5" w:rsidRPr="0059462D">
        <w:rPr>
          <w:rFonts w:ascii="Arial" w:hAnsi="Arial" w:cs="Arial"/>
          <w:sz w:val="20"/>
          <w:szCs w:val="20"/>
        </w:rPr>
        <w:t xml:space="preserve"> </w:t>
      </w:r>
      <w:r w:rsidRPr="003B341F">
        <w:rPr>
          <w:rFonts w:ascii="Arial" w:hAnsi="Arial" w:cs="Arial"/>
          <w:sz w:val="20"/>
          <w:szCs w:val="20"/>
        </w:rPr>
        <w:t>and business incubators to help the finalists develop their seed-stage ideas into viable start-ups that can create sustainable jobs.</w:t>
      </w:r>
    </w:p>
    <w:p w:rsidR="003B341F" w:rsidRPr="00942DC2" w:rsidRDefault="003B341F" w:rsidP="0000668D">
      <w:pPr>
        <w:ind w:left="-90" w:right="-72"/>
        <w:rPr>
          <w:rFonts w:ascii="Arial" w:hAnsi="Arial" w:cs="Arial"/>
          <w:sz w:val="18"/>
          <w:szCs w:val="18"/>
        </w:rPr>
      </w:pPr>
    </w:p>
    <w:p w:rsidR="00BC347A" w:rsidRPr="003B341F" w:rsidRDefault="003B341F" w:rsidP="0000668D">
      <w:pPr>
        <w:ind w:left="-90" w:right="-72"/>
        <w:rPr>
          <w:rFonts w:ascii="Arial" w:hAnsi="Arial" w:cs="Arial"/>
          <w:sz w:val="20"/>
          <w:szCs w:val="20"/>
        </w:rPr>
      </w:pPr>
      <w:r w:rsidRPr="003B341F">
        <w:rPr>
          <w:rFonts w:ascii="Arial" w:hAnsi="Arial" w:cs="Arial"/>
          <w:sz w:val="20"/>
          <w:szCs w:val="20"/>
        </w:rPr>
        <w:t>For more informatio</w:t>
      </w:r>
      <w:r w:rsidR="009E4738">
        <w:rPr>
          <w:rFonts w:ascii="Arial" w:hAnsi="Arial" w:cs="Arial"/>
          <w:sz w:val="20"/>
          <w:szCs w:val="20"/>
        </w:rPr>
        <w:t>n, read the World Bank’s Private Sector</w:t>
      </w:r>
      <w:r w:rsidRPr="003B341F">
        <w:rPr>
          <w:rFonts w:ascii="Arial" w:hAnsi="Arial" w:cs="Arial"/>
          <w:sz w:val="20"/>
          <w:szCs w:val="20"/>
        </w:rPr>
        <w:t xml:space="preserve"> </w:t>
      </w:r>
      <w:r w:rsidR="009E4738">
        <w:rPr>
          <w:rFonts w:ascii="Arial" w:hAnsi="Arial" w:cs="Arial"/>
          <w:sz w:val="20"/>
          <w:szCs w:val="20"/>
        </w:rPr>
        <w:t xml:space="preserve">Development </w:t>
      </w:r>
      <w:hyperlink r:id="rId17" w:history="1">
        <w:r w:rsidR="000A0BB5" w:rsidRPr="0059462D">
          <w:rPr>
            <w:rStyle w:val="Hyperlink"/>
            <w:rFonts w:ascii="Arial" w:hAnsi="Arial" w:cs="Arial"/>
            <w:sz w:val="20"/>
            <w:szCs w:val="20"/>
          </w:rPr>
          <w:t>blog</w:t>
        </w:r>
      </w:hyperlink>
      <w:r w:rsidR="000A0BB5">
        <w:rPr>
          <w:rFonts w:ascii="Arial" w:hAnsi="Arial" w:cs="Arial"/>
          <w:sz w:val="20"/>
          <w:szCs w:val="20"/>
        </w:rPr>
        <w:t xml:space="preserve"> </w:t>
      </w:r>
      <w:r w:rsidRPr="003B341F">
        <w:rPr>
          <w:rFonts w:ascii="Arial" w:hAnsi="Arial" w:cs="Arial"/>
          <w:sz w:val="20"/>
          <w:szCs w:val="20"/>
        </w:rPr>
        <w:t xml:space="preserve">or </w:t>
      </w:r>
      <w:proofErr w:type="gramStart"/>
      <w:r w:rsidRPr="003B341F">
        <w:rPr>
          <w:rFonts w:ascii="Arial" w:hAnsi="Arial" w:cs="Arial"/>
          <w:sz w:val="20"/>
          <w:szCs w:val="20"/>
        </w:rPr>
        <w:t xml:space="preserve">visit </w:t>
      </w:r>
      <w:proofErr w:type="gramEnd"/>
      <w:hyperlink r:id="rId18" w:history="1">
        <w:hyperlink r:id="rId19" w:history="1">
          <w:r w:rsidR="000A0BB5" w:rsidRPr="0059462D">
            <w:rPr>
              <w:rStyle w:val="Hyperlink"/>
              <w:rFonts w:ascii="Arial" w:hAnsi="Arial" w:cs="Arial"/>
              <w:sz w:val="20"/>
              <w:szCs w:val="20"/>
            </w:rPr>
            <w:t>infoDev.org</w:t>
          </w:r>
        </w:hyperlink>
      </w:hyperlink>
      <w:r w:rsidRPr="003B341F">
        <w:rPr>
          <w:rFonts w:ascii="Arial" w:hAnsi="Arial" w:cs="Arial"/>
          <w:sz w:val="20"/>
          <w:szCs w:val="20"/>
        </w:rPr>
        <w:t>.</w:t>
      </w:r>
    </w:p>
    <w:p w:rsidR="005576C3" w:rsidRPr="00942DC2" w:rsidRDefault="005576C3" w:rsidP="0000668D">
      <w:pPr>
        <w:ind w:left="-90" w:right="-72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E5D5B" w:rsidRPr="00D16F3D" w:rsidRDefault="00BE5D5B" w:rsidP="0000668D">
      <w:pPr>
        <w:pStyle w:val="Heading7"/>
        <w:spacing w:before="0" w:beforeAutospacing="0" w:after="0" w:afterAutospacing="0"/>
        <w:ind w:right="-72"/>
        <w:rPr>
          <w:rFonts w:ascii="Arial" w:hAnsi="Arial" w:cs="Arial"/>
          <w:color w:val="000000"/>
          <w:sz w:val="20"/>
          <w:szCs w:val="20"/>
        </w:rPr>
      </w:pPr>
      <w:r w:rsidRPr="00D16F3D">
        <w:rPr>
          <w:rFonts w:ascii="Arial" w:hAnsi="Arial" w:cs="Arial"/>
          <w:b/>
          <w:bCs/>
          <w:color w:val="000000"/>
          <w:sz w:val="20"/>
          <w:szCs w:val="20"/>
        </w:rPr>
        <w:t>Contacts:</w:t>
      </w:r>
    </w:p>
    <w:p w:rsidR="00BE5D5B" w:rsidRPr="00D16F3D" w:rsidRDefault="00BE5D5B" w:rsidP="0000668D">
      <w:pPr>
        <w:pStyle w:val="Heading7"/>
        <w:spacing w:before="0" w:beforeAutospacing="0" w:after="0" w:afterAutospacing="0"/>
        <w:ind w:right="-72"/>
        <w:rPr>
          <w:rFonts w:ascii="Arial" w:hAnsi="Arial" w:cs="Arial"/>
          <w:color w:val="000000"/>
          <w:sz w:val="20"/>
          <w:szCs w:val="20"/>
        </w:rPr>
      </w:pPr>
      <w:r w:rsidRPr="00D16F3D">
        <w:rPr>
          <w:rFonts w:ascii="Arial" w:hAnsi="Arial" w:cs="Arial"/>
          <w:i/>
          <w:color w:val="000000"/>
          <w:sz w:val="20"/>
          <w:szCs w:val="20"/>
        </w:rPr>
        <w:t xml:space="preserve">In Washington: </w:t>
      </w:r>
      <w:r w:rsidR="003B341F">
        <w:rPr>
          <w:rFonts w:ascii="Arial" w:hAnsi="Arial" w:cs="Arial"/>
          <w:color w:val="000000"/>
          <w:sz w:val="20"/>
          <w:szCs w:val="20"/>
        </w:rPr>
        <w:t xml:space="preserve">Angela </w:t>
      </w:r>
      <w:proofErr w:type="spellStart"/>
      <w:r w:rsidR="003B341F">
        <w:rPr>
          <w:rFonts w:ascii="Arial" w:hAnsi="Arial" w:cs="Arial"/>
          <w:color w:val="000000"/>
          <w:sz w:val="20"/>
          <w:szCs w:val="20"/>
        </w:rPr>
        <w:t>Bekkers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Pr="00D16F3D">
        <w:rPr>
          <w:rFonts w:ascii="Arial" w:hAnsi="Arial" w:cs="Arial"/>
          <w:color w:val="000000"/>
          <w:sz w:val="20"/>
          <w:szCs w:val="20"/>
        </w:rPr>
        <w:t xml:space="preserve"> (202) </w:t>
      </w:r>
      <w:r w:rsidR="003B341F">
        <w:rPr>
          <w:rFonts w:ascii="Arial" w:hAnsi="Arial" w:cs="Arial"/>
          <w:color w:val="000000"/>
          <w:sz w:val="20"/>
          <w:szCs w:val="20"/>
        </w:rPr>
        <w:t>458-8831</w:t>
      </w:r>
      <w:r w:rsidRPr="00D16F3D">
        <w:rPr>
          <w:rFonts w:ascii="Arial" w:hAnsi="Arial" w:cs="Arial"/>
          <w:color w:val="000000"/>
          <w:sz w:val="20"/>
          <w:szCs w:val="20"/>
        </w:rPr>
        <w:t>,</w:t>
      </w:r>
      <w:r w:rsidR="003B341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0" w:history="1">
        <w:r w:rsidR="003B341F" w:rsidRPr="00E63C2F">
          <w:rPr>
            <w:rStyle w:val="Hyperlink"/>
            <w:rFonts w:ascii="Arial" w:hAnsi="Arial" w:cs="Arial"/>
            <w:sz w:val="20"/>
            <w:szCs w:val="20"/>
          </w:rPr>
          <w:t>abekkers@worldbank.org</w:t>
        </w:r>
      </w:hyperlink>
      <w:r w:rsidRPr="00D16F3D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sectPr w:rsidR="00BE5D5B" w:rsidRPr="00D16F3D" w:rsidSect="0000668D">
      <w:pgSz w:w="12240" w:h="15840"/>
      <w:pgMar w:top="1440" w:right="1260" w:bottom="1440" w:left="13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93" w:rsidRDefault="00965293">
      <w:r>
        <w:separator/>
      </w:r>
    </w:p>
  </w:endnote>
  <w:endnote w:type="continuationSeparator" w:id="0">
    <w:p w:rsidR="00965293" w:rsidRDefault="0096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93" w:rsidRDefault="00965293">
      <w:r>
        <w:separator/>
      </w:r>
    </w:p>
  </w:footnote>
  <w:footnote w:type="continuationSeparator" w:id="0">
    <w:p w:rsidR="00965293" w:rsidRDefault="00965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347A"/>
    <w:rsid w:val="0000668D"/>
    <w:rsid w:val="00017718"/>
    <w:rsid w:val="00033CF3"/>
    <w:rsid w:val="0006653D"/>
    <w:rsid w:val="000A0BB5"/>
    <w:rsid w:val="00120B57"/>
    <w:rsid w:val="00177CEB"/>
    <w:rsid w:val="00193AAA"/>
    <w:rsid w:val="00195142"/>
    <w:rsid w:val="001D427C"/>
    <w:rsid w:val="0029249E"/>
    <w:rsid w:val="002B5B00"/>
    <w:rsid w:val="002D2806"/>
    <w:rsid w:val="00311FEC"/>
    <w:rsid w:val="00336C7D"/>
    <w:rsid w:val="00346B04"/>
    <w:rsid w:val="003B341F"/>
    <w:rsid w:val="00416C6F"/>
    <w:rsid w:val="00435AF2"/>
    <w:rsid w:val="004755E0"/>
    <w:rsid w:val="005576C3"/>
    <w:rsid w:val="00597456"/>
    <w:rsid w:val="005B3A7B"/>
    <w:rsid w:val="005B4821"/>
    <w:rsid w:val="005B5053"/>
    <w:rsid w:val="005B5846"/>
    <w:rsid w:val="005F4DBE"/>
    <w:rsid w:val="006237A6"/>
    <w:rsid w:val="006606CC"/>
    <w:rsid w:val="006C6DAB"/>
    <w:rsid w:val="00701B17"/>
    <w:rsid w:val="007037A3"/>
    <w:rsid w:val="00703C3C"/>
    <w:rsid w:val="00775DB4"/>
    <w:rsid w:val="00780975"/>
    <w:rsid w:val="0078161C"/>
    <w:rsid w:val="007D6E9D"/>
    <w:rsid w:val="007E7BC7"/>
    <w:rsid w:val="008021A8"/>
    <w:rsid w:val="00810999"/>
    <w:rsid w:val="00812FB5"/>
    <w:rsid w:val="00874BAF"/>
    <w:rsid w:val="00890613"/>
    <w:rsid w:val="008A114E"/>
    <w:rsid w:val="008B088F"/>
    <w:rsid w:val="008B5CD7"/>
    <w:rsid w:val="00942DC2"/>
    <w:rsid w:val="00965293"/>
    <w:rsid w:val="009E4738"/>
    <w:rsid w:val="00A0789C"/>
    <w:rsid w:val="00A50593"/>
    <w:rsid w:val="00A711CA"/>
    <w:rsid w:val="00AB1CD4"/>
    <w:rsid w:val="00B97EC1"/>
    <w:rsid w:val="00BC347A"/>
    <w:rsid w:val="00BD40B1"/>
    <w:rsid w:val="00BE5D5B"/>
    <w:rsid w:val="00BF2196"/>
    <w:rsid w:val="00BF77FC"/>
    <w:rsid w:val="00C5711D"/>
    <w:rsid w:val="00C9764F"/>
    <w:rsid w:val="00CA38BD"/>
    <w:rsid w:val="00CB6E72"/>
    <w:rsid w:val="00D0300A"/>
    <w:rsid w:val="00D16F3D"/>
    <w:rsid w:val="00D70DAD"/>
    <w:rsid w:val="00E127E8"/>
    <w:rsid w:val="00E17456"/>
    <w:rsid w:val="00E525FC"/>
    <w:rsid w:val="00E5593C"/>
    <w:rsid w:val="00E624E8"/>
    <w:rsid w:val="00E81976"/>
    <w:rsid w:val="00F068F1"/>
    <w:rsid w:val="00F40E16"/>
    <w:rsid w:val="00F554C6"/>
    <w:rsid w:val="00F73F3C"/>
    <w:rsid w:val="00F94101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dev.org/en/Article.834.html" TargetMode="External"/><Relationship Id="rId18" Type="http://schemas.openxmlformats.org/officeDocument/2006/relationships/hyperlink" Target="http://www.infodev.org/en/Article.83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blogs.worldbank.org/psd/from-millions-of-tasks-to-thousands-of-jobs-bringing-digital-work-to-developing-countries" TargetMode="External"/><Relationship Id="rId17" Type="http://schemas.openxmlformats.org/officeDocument/2006/relationships/hyperlink" Target="http://blogs.worldbank.org/psd/expose-engage-empower-connecting-unlikely-entrepreneurs-in-the-mobile-er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dev.org/en/Topic.34.html" TargetMode="External"/><Relationship Id="rId20" Type="http://schemas.openxmlformats.org/officeDocument/2006/relationships/hyperlink" Target="mailto:abekkers@worldban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easproject.com/community/en/treasury/m2wor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dev.org/en/Publication.1056.html" TargetMode="External"/><Relationship Id="rId10" Type="http://schemas.openxmlformats.org/officeDocument/2006/relationships/image" Target="http://mobilearea.mobi/wp-content/uploads/2011/04/nokia-logo.jpg" TargetMode="External"/><Relationship Id="rId19" Type="http://schemas.openxmlformats.org/officeDocument/2006/relationships/hyperlink" Target="http://www.infodev.org/en/Article.83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deasproject.com/ideas/179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4001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wb366573</cp:lastModifiedBy>
  <cp:revision>2</cp:revision>
  <cp:lastPrinted>2011-04-28T18:18:00Z</cp:lastPrinted>
  <dcterms:created xsi:type="dcterms:W3CDTF">2012-05-18T05:49:00Z</dcterms:created>
  <dcterms:modified xsi:type="dcterms:W3CDTF">2012-05-18T05:49:00Z</dcterms:modified>
</cp:coreProperties>
</file>