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BC347A" w:rsidTr="00E5593C">
        <w:tc>
          <w:tcPr>
            <w:tcW w:w="4648" w:type="dxa"/>
            <w:tcBorders>
              <w:top w:val="nil"/>
              <w:left w:val="nil"/>
              <w:bottom w:val="nil"/>
              <w:right w:val="nil"/>
            </w:tcBorders>
          </w:tcPr>
          <w:p w:rsidR="00BC347A" w:rsidRDefault="00F94101" w:rsidP="008B5CD7">
            <w:pPr>
              <w:keepNext/>
              <w:autoSpaceDE w:val="0"/>
              <w:autoSpaceDN w:val="0"/>
              <w:adjustRightInd w:val="0"/>
              <w:spacing w:line="240" w:lineRule="atLeast"/>
              <w:ind w:left="108"/>
              <w:jc w:val="center"/>
              <w:rPr>
                <w:rFonts w:ascii="Tms Rmn" w:hAnsi="Tms Rmn"/>
              </w:rPr>
            </w:pPr>
            <w:bookmarkStart w:id="0" w:name="_GoBack"/>
            <w:r>
              <w:rPr>
                <w:rFonts w:ascii="Tms Rmn" w:hAnsi="Tms Rmn"/>
                <w:noProof/>
              </w:rPr>
              <w:drawing>
                <wp:inline distT="0" distB="0" distL="0" distR="0">
                  <wp:extent cx="26289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bookmarkEnd w:id="0"/>
          </w:p>
        </w:tc>
        <w:tc>
          <w:tcPr>
            <w:tcW w:w="5148" w:type="dxa"/>
            <w:tcBorders>
              <w:top w:val="nil"/>
              <w:left w:val="nil"/>
              <w:bottom w:val="nil"/>
              <w:right w:val="nil"/>
            </w:tcBorders>
          </w:tcPr>
          <w:p w:rsidR="00BC347A" w:rsidRDefault="00BC347A">
            <w:pPr>
              <w:autoSpaceDE w:val="0"/>
              <w:autoSpaceDN w:val="0"/>
              <w:adjustRightInd w:val="0"/>
              <w:spacing w:line="240" w:lineRule="atLeast"/>
              <w:ind w:left="108" w:right="108"/>
              <w:rPr>
                <w:rFonts w:ascii="Verdana" w:hAnsi="Verdana" w:cs="Verdana"/>
                <w:b/>
                <w:bCs/>
                <w:color w:val="000000"/>
                <w:sz w:val="32"/>
                <w:szCs w:val="32"/>
              </w:rPr>
            </w:pPr>
            <w:r>
              <w:rPr>
                <w:rFonts w:ascii="Verdana" w:hAnsi="Verdana" w:cs="Verdana"/>
                <w:b/>
                <w:bCs/>
                <w:color w:val="000000"/>
                <w:sz w:val="32"/>
                <w:szCs w:val="32"/>
              </w:rPr>
              <w:t xml:space="preserve">  </w:t>
            </w:r>
          </w:p>
          <w:p w:rsidR="00BC347A" w:rsidRPr="00F73F3C" w:rsidRDefault="00E81FB5" w:rsidP="00F73F3C">
            <w:pPr>
              <w:autoSpaceDE w:val="0"/>
              <w:autoSpaceDN w:val="0"/>
              <w:adjustRightInd w:val="0"/>
              <w:jc w:val="right"/>
              <w:rPr>
                <w:color w:val="000000"/>
                <w:sz w:val="26"/>
                <w:szCs w:val="26"/>
              </w:rPr>
            </w:pPr>
            <w:r w:rsidRPr="00E81FB5">
              <w:rPr>
                <w:rFonts w:ascii="Verdana" w:hAnsi="Verdana" w:cs="Verdana"/>
                <w:b/>
                <w:bCs/>
                <w:color w:val="000000"/>
                <w:sz w:val="32"/>
                <w:szCs w:val="32"/>
              </w:rPr>
              <w:t>NEWS RELEASE</w:t>
            </w:r>
            <w:r w:rsidRPr="00E81FB5">
              <w:rPr>
                <w:color w:val="000000"/>
              </w:rPr>
              <w:t xml:space="preserve">                                                           </w:t>
            </w:r>
          </w:p>
        </w:tc>
      </w:tr>
    </w:tbl>
    <w:p w:rsidR="00416C6F" w:rsidRDefault="00416C6F" w:rsidP="00177CEB">
      <w:pPr>
        <w:rPr>
          <w:rFonts w:ascii="Arial" w:hAnsi="Arial" w:cs="Arial"/>
          <w:b/>
          <w:sz w:val="20"/>
          <w:szCs w:val="20"/>
        </w:rPr>
      </w:pPr>
    </w:p>
    <w:p w:rsidR="00416C6F" w:rsidRDefault="00BA08A3" w:rsidP="00177CE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-407670</wp:posOffset>
                </wp:positionH>
                <wp:positionV relativeFrom="paragraph">
                  <wp:posOffset>92075</wp:posOffset>
                </wp:positionV>
                <wp:extent cx="71151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1pt;margin-top:7.25pt;width:5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vI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"/>
            </w:pict>
          </mc:Fallback>
        </mc:AlternateContent>
      </w:r>
    </w:p>
    <w:p w:rsidR="00A20F2C" w:rsidRDefault="00A20F2C" w:rsidP="00A20F2C">
      <w:pPr>
        <w:ind w:right="-72"/>
        <w:rPr>
          <w:rFonts w:ascii="Arial" w:hAnsi="Arial" w:cs="Arial"/>
          <w:color w:val="000000"/>
          <w:sz w:val="20"/>
          <w:szCs w:val="20"/>
        </w:rPr>
      </w:pPr>
    </w:p>
    <w:p w:rsidR="00217A65" w:rsidRPr="00217A65" w:rsidRDefault="00217A65" w:rsidP="00217A65">
      <w:pPr>
        <w:autoSpaceDE w:val="0"/>
        <w:autoSpaceDN w:val="0"/>
        <w:adjustRightInd w:val="0"/>
        <w:spacing w:line="240" w:lineRule="atLeast"/>
        <w:ind w:left="108"/>
        <w:jc w:val="center"/>
        <w:rPr>
          <w:rFonts w:ascii="Arial" w:hAnsi="Arial" w:cs="Arial"/>
          <w:b/>
          <w:color w:val="000000"/>
          <w:sz w:val="28"/>
          <w:szCs w:val="28"/>
        </w:rPr>
      </w:pPr>
      <w:r w:rsidRPr="00217A65">
        <w:rPr>
          <w:rFonts w:ascii="Arial" w:hAnsi="Arial" w:cs="Arial"/>
          <w:b/>
          <w:color w:val="000000"/>
          <w:sz w:val="28"/>
          <w:szCs w:val="28"/>
        </w:rPr>
        <w:t>World Bank Group President Calls for a World Free of Poverty</w:t>
      </w:r>
    </w:p>
    <w:p w:rsidR="00217A65" w:rsidRPr="00217A65" w:rsidRDefault="00217A65" w:rsidP="00217A65">
      <w:pPr>
        <w:autoSpaceDE w:val="0"/>
        <w:autoSpaceDN w:val="0"/>
        <w:adjustRightInd w:val="0"/>
        <w:spacing w:line="240" w:lineRule="atLeast"/>
        <w:ind w:left="108"/>
        <w:jc w:val="center"/>
        <w:rPr>
          <w:rFonts w:ascii="Arial" w:hAnsi="Arial" w:cs="Arial"/>
          <w:i/>
          <w:iCs/>
          <w:color w:val="000000"/>
        </w:rPr>
      </w:pPr>
      <w:r w:rsidRPr="00217A65">
        <w:rPr>
          <w:rFonts w:ascii="Arial" w:hAnsi="Arial" w:cs="Arial"/>
          <w:i/>
          <w:iCs/>
          <w:color w:val="000000"/>
        </w:rPr>
        <w:t>Kim outlines ambitious agenda for ending poverty and increasing inclusive growth</w:t>
      </w:r>
    </w:p>
    <w:p w:rsidR="00E15890" w:rsidRPr="00E15890" w:rsidRDefault="00E15890" w:rsidP="00E15890">
      <w:pPr>
        <w:ind w:right="-72"/>
        <w:rPr>
          <w:rFonts w:ascii="Arial" w:hAnsi="Arial" w:cs="Arial"/>
          <w:b/>
          <w:color w:val="000000"/>
          <w:sz w:val="20"/>
          <w:szCs w:val="20"/>
        </w:rPr>
      </w:pPr>
    </w:p>
    <w:p w:rsidR="00217A65" w:rsidRPr="00217A65" w:rsidRDefault="00217A65" w:rsidP="00217A65">
      <w:pPr>
        <w:rPr>
          <w:rFonts w:ascii="Arial" w:eastAsia="Calibri" w:hAnsi="Arial" w:cs="Arial"/>
          <w:sz w:val="20"/>
          <w:szCs w:val="20"/>
        </w:rPr>
      </w:pPr>
      <w:r w:rsidRPr="00217A65">
        <w:rPr>
          <w:rFonts w:ascii="Arial" w:eastAsia="Calibri" w:hAnsi="Arial" w:cs="Arial"/>
          <w:b/>
          <w:sz w:val="20"/>
          <w:szCs w:val="20"/>
        </w:rPr>
        <w:t>WASHINGTON, April 2, 2013—</w:t>
      </w:r>
      <w:r w:rsidRPr="00217A65">
        <w:rPr>
          <w:rFonts w:ascii="Arial" w:eastAsia="Calibri" w:hAnsi="Arial" w:cs="Arial"/>
          <w:sz w:val="20"/>
          <w:szCs w:val="20"/>
        </w:rPr>
        <w:t xml:space="preserve">Calling for ambitious new goals to help the most vulnerable, </w:t>
      </w:r>
      <w:r w:rsidRPr="00217A65">
        <w:rPr>
          <w:rFonts w:ascii="Arial" w:eastAsia="Calibri" w:hAnsi="Arial" w:cs="Arial"/>
          <w:b/>
          <w:sz w:val="20"/>
          <w:szCs w:val="20"/>
        </w:rPr>
        <w:t>World Bank Group President Jim Yong Kim</w:t>
      </w:r>
      <w:r w:rsidR="00CB6CB3">
        <w:rPr>
          <w:rFonts w:ascii="Arial" w:eastAsia="Calibri" w:hAnsi="Arial" w:cs="Arial"/>
          <w:sz w:val="20"/>
          <w:szCs w:val="20"/>
        </w:rPr>
        <w:t xml:space="preserve"> today outlined a</w:t>
      </w:r>
      <w:r w:rsidR="00F507E1">
        <w:rPr>
          <w:rFonts w:ascii="Arial" w:eastAsia="Calibri" w:hAnsi="Arial" w:cs="Arial"/>
          <w:sz w:val="20"/>
          <w:szCs w:val="20"/>
        </w:rPr>
        <w:t xml:space="preserve"> bold</w:t>
      </w:r>
      <w:r w:rsidRPr="00217A65">
        <w:rPr>
          <w:rFonts w:ascii="Arial" w:eastAsia="Calibri" w:hAnsi="Arial" w:cs="Arial"/>
          <w:sz w:val="20"/>
          <w:szCs w:val="20"/>
        </w:rPr>
        <w:t xml:space="preserve"> agenda for the global community toward ending extreme poverty by 2030 and promoting shared prosperity to boost the incomes of the poorest 40 percent of the population in each country. </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i/>
          <w:sz w:val="20"/>
          <w:szCs w:val="20"/>
        </w:rPr>
      </w:pPr>
      <w:r w:rsidRPr="00217A65">
        <w:rPr>
          <w:rFonts w:ascii="Arial" w:eastAsia="Calibri" w:hAnsi="Arial" w:cs="Arial"/>
          <w:i/>
          <w:sz w:val="20"/>
          <w:szCs w:val="20"/>
        </w:rPr>
        <w:t>“We are at an auspicious moment in history when the successes of past decades and an increasingly favorable economic outlook combine to give developing countries a chance - for the first time ever - to end extreme poverty within a generation,”</w:t>
      </w:r>
      <w:r w:rsidRPr="00217A65">
        <w:rPr>
          <w:rFonts w:ascii="Arial" w:eastAsia="Calibri" w:hAnsi="Arial" w:cs="Arial"/>
          <w:sz w:val="20"/>
          <w:szCs w:val="20"/>
        </w:rPr>
        <w:t xml:space="preserve"> </w:t>
      </w:r>
      <w:r w:rsidRPr="00217A65">
        <w:rPr>
          <w:rFonts w:ascii="Arial" w:eastAsia="Calibri" w:hAnsi="Arial" w:cs="Arial"/>
          <w:b/>
          <w:sz w:val="20"/>
          <w:szCs w:val="20"/>
        </w:rPr>
        <w:t>Kim said in a speech at Georgetown University</w:t>
      </w:r>
      <w:r w:rsidRPr="00217A65">
        <w:rPr>
          <w:rFonts w:ascii="Arial" w:eastAsia="Calibri" w:hAnsi="Arial" w:cs="Arial"/>
          <w:sz w:val="20"/>
          <w:szCs w:val="20"/>
        </w:rPr>
        <w:t xml:space="preserve">. </w:t>
      </w:r>
      <w:r w:rsidRPr="00217A65">
        <w:rPr>
          <w:rFonts w:ascii="Arial" w:eastAsia="Calibri" w:hAnsi="Arial" w:cs="Arial"/>
          <w:i/>
          <w:sz w:val="20"/>
          <w:szCs w:val="20"/>
        </w:rPr>
        <w:t>“Our duty now must be to ensure that these favorable circumstances are matched with deliberate decisions to realize this historic opportunity.”</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sz w:val="20"/>
          <w:szCs w:val="20"/>
        </w:rPr>
      </w:pPr>
      <w:r w:rsidRPr="00217A65">
        <w:rPr>
          <w:rFonts w:ascii="Arial" w:eastAsia="Calibri" w:hAnsi="Arial" w:cs="Arial"/>
          <w:sz w:val="20"/>
          <w:szCs w:val="20"/>
        </w:rPr>
        <w:t xml:space="preserve">Speaking in advance of the upcoming World Bank/IMF Spring Meetings, </w:t>
      </w:r>
      <w:r w:rsidRPr="00217A65">
        <w:rPr>
          <w:rFonts w:ascii="Arial" w:eastAsia="Calibri" w:hAnsi="Arial" w:cs="Arial"/>
          <w:b/>
          <w:sz w:val="20"/>
          <w:szCs w:val="20"/>
        </w:rPr>
        <w:t>Kim</w:t>
      </w:r>
      <w:r w:rsidRPr="00217A65">
        <w:rPr>
          <w:rFonts w:ascii="Arial" w:eastAsia="Calibri" w:hAnsi="Arial" w:cs="Arial"/>
          <w:sz w:val="20"/>
          <w:szCs w:val="20"/>
        </w:rPr>
        <w:t xml:space="preserve"> observed that developing economies rebounded quickly from the crisis and are now in a fundamentally sound position, thanks to greater macroeconomic stability, a stronger rule of law, and increased investments in human capital and infrastructure.  Productivity growth in the private sector, the source of 90 percent of all jobs, is high. </w:t>
      </w:r>
    </w:p>
    <w:p w:rsidR="00217A65" w:rsidRPr="00217A65" w:rsidRDefault="00217A65" w:rsidP="00217A65">
      <w:pPr>
        <w:rPr>
          <w:rFonts w:ascii="Arial" w:eastAsia="Calibri" w:hAnsi="Arial" w:cs="Arial"/>
          <w:sz w:val="20"/>
          <w:szCs w:val="20"/>
          <w:lang w:val="en-GB"/>
        </w:rPr>
      </w:pPr>
    </w:p>
    <w:p w:rsidR="00217A65" w:rsidRPr="00217A65" w:rsidRDefault="00217A65" w:rsidP="00217A65">
      <w:pPr>
        <w:rPr>
          <w:rFonts w:ascii="Arial" w:eastAsia="Calibri" w:hAnsi="Arial" w:cs="Arial"/>
          <w:sz w:val="20"/>
          <w:szCs w:val="20"/>
          <w:lang w:val="en-GB"/>
        </w:rPr>
      </w:pPr>
      <w:r w:rsidRPr="00217A65">
        <w:rPr>
          <w:rFonts w:ascii="Arial" w:eastAsia="Calibri" w:hAnsi="Arial" w:cs="Arial"/>
          <w:b/>
          <w:sz w:val="20"/>
          <w:szCs w:val="20"/>
          <w:lang w:val="en-GB"/>
        </w:rPr>
        <w:t xml:space="preserve">Kim </w:t>
      </w:r>
      <w:r w:rsidRPr="00217A65">
        <w:rPr>
          <w:rFonts w:ascii="Arial" w:eastAsia="Calibri" w:hAnsi="Arial" w:cs="Arial"/>
          <w:sz w:val="20"/>
          <w:szCs w:val="20"/>
          <w:lang w:val="en-GB"/>
        </w:rPr>
        <w:t>noted that the first Millennium Development Goal</w:t>
      </w:r>
      <w:r>
        <w:rPr>
          <w:rFonts w:ascii="Arial" w:eastAsia="Calibri" w:hAnsi="Arial" w:cs="Arial"/>
          <w:sz w:val="20"/>
          <w:szCs w:val="20"/>
          <w:lang w:val="en-GB"/>
        </w:rPr>
        <w:t xml:space="preserve"> (MDG)</w:t>
      </w:r>
      <w:r w:rsidRPr="00217A65">
        <w:rPr>
          <w:rFonts w:ascii="Arial" w:eastAsia="Calibri" w:hAnsi="Arial" w:cs="Arial"/>
          <w:sz w:val="20"/>
          <w:szCs w:val="20"/>
          <w:lang w:val="en-GB"/>
        </w:rPr>
        <w:t xml:space="preserve">, to halve extreme poverty, was achieved in 2010, five years ahead of time, after developing countries spent years investing in social safety nets and working hard to build the fiscal space and create the macroeconomic buffers to respond effectively if a crisis hit.  </w:t>
      </w:r>
    </w:p>
    <w:p w:rsidR="00217A65" w:rsidRPr="00217A65" w:rsidRDefault="00217A65" w:rsidP="00217A65">
      <w:pPr>
        <w:rPr>
          <w:rFonts w:ascii="Arial" w:eastAsia="Calibri" w:hAnsi="Arial" w:cs="Arial"/>
          <w:sz w:val="20"/>
          <w:szCs w:val="20"/>
          <w:lang w:val="en-GB"/>
        </w:rPr>
      </w:pPr>
    </w:p>
    <w:p w:rsidR="00217A65" w:rsidRPr="00217A65" w:rsidRDefault="00217A65" w:rsidP="00217A65">
      <w:pPr>
        <w:rPr>
          <w:rFonts w:ascii="Arial" w:eastAsia="Calibri" w:hAnsi="Arial" w:cs="Arial"/>
          <w:sz w:val="20"/>
          <w:szCs w:val="20"/>
        </w:rPr>
      </w:pPr>
      <w:r w:rsidRPr="00217A65">
        <w:rPr>
          <w:rFonts w:ascii="Arial" w:eastAsia="Calibri" w:hAnsi="Arial" w:cs="Arial"/>
          <w:sz w:val="20"/>
          <w:szCs w:val="20"/>
          <w:lang w:val="en-GB"/>
        </w:rPr>
        <w:t xml:space="preserve">To achieve the more difficult goal of virtually eliminating extreme poverty, </w:t>
      </w:r>
      <w:r w:rsidRPr="00217A65">
        <w:rPr>
          <w:rFonts w:ascii="Arial" w:eastAsia="Calibri" w:hAnsi="Arial" w:cs="Arial"/>
          <w:b/>
          <w:sz w:val="20"/>
          <w:szCs w:val="20"/>
          <w:lang w:val="en-GB"/>
        </w:rPr>
        <w:t>Kim</w:t>
      </w:r>
      <w:r w:rsidRPr="00217A65">
        <w:rPr>
          <w:rFonts w:ascii="Arial" w:eastAsia="Calibri" w:hAnsi="Arial" w:cs="Arial"/>
          <w:sz w:val="20"/>
          <w:szCs w:val="20"/>
          <w:lang w:val="en-GB"/>
        </w:rPr>
        <w:t xml:space="preserve"> </w:t>
      </w:r>
      <w:r w:rsidRPr="00217A65">
        <w:rPr>
          <w:rFonts w:ascii="Arial" w:eastAsia="Calibri" w:hAnsi="Arial" w:cs="Arial"/>
          <w:sz w:val="20"/>
          <w:szCs w:val="20"/>
        </w:rPr>
        <w:t xml:space="preserve">described three factors necessary: </w:t>
      </w:r>
    </w:p>
    <w:p w:rsidR="00217A65" w:rsidRPr="00217A65" w:rsidRDefault="00217A65" w:rsidP="00217A65">
      <w:pPr>
        <w:rPr>
          <w:rFonts w:ascii="Arial" w:eastAsia="Calibri" w:hAnsi="Arial" w:cs="Arial"/>
          <w:sz w:val="20"/>
          <w:szCs w:val="20"/>
        </w:rPr>
      </w:pPr>
    </w:p>
    <w:p w:rsidR="00217A65" w:rsidRPr="00217A65" w:rsidRDefault="00217A65" w:rsidP="00217A65">
      <w:pPr>
        <w:numPr>
          <w:ilvl w:val="0"/>
          <w:numId w:val="3"/>
        </w:numPr>
        <w:spacing w:after="200" w:line="276" w:lineRule="auto"/>
        <w:contextualSpacing/>
        <w:rPr>
          <w:rFonts w:ascii="Arial" w:eastAsia="Calibri" w:hAnsi="Arial" w:cs="Arial"/>
          <w:sz w:val="20"/>
          <w:szCs w:val="20"/>
        </w:rPr>
      </w:pPr>
      <w:r w:rsidRPr="00217A65">
        <w:rPr>
          <w:rFonts w:ascii="Arial" w:eastAsia="Calibri" w:hAnsi="Arial" w:cs="Arial"/>
          <w:sz w:val="20"/>
          <w:szCs w:val="20"/>
        </w:rPr>
        <w:t xml:space="preserve">First, to reach the goal by 2030 will require an acceleration of the growth rate observed over the past 15 </w:t>
      </w:r>
      <w:proofErr w:type="gramStart"/>
      <w:r w:rsidRPr="00217A65">
        <w:rPr>
          <w:rFonts w:ascii="Arial" w:eastAsia="Calibri" w:hAnsi="Arial" w:cs="Arial"/>
          <w:sz w:val="20"/>
          <w:szCs w:val="20"/>
        </w:rPr>
        <w:t>years,</w:t>
      </w:r>
      <w:proofErr w:type="gramEnd"/>
      <w:r w:rsidRPr="00217A65">
        <w:rPr>
          <w:rFonts w:ascii="Arial" w:eastAsia="Calibri" w:hAnsi="Arial" w:cs="Arial"/>
          <w:sz w:val="20"/>
          <w:szCs w:val="20"/>
        </w:rPr>
        <w:t xml:space="preserve"> and in particular sustained high growth in South Asia and Sub-Saharan Africa. </w:t>
      </w:r>
    </w:p>
    <w:p w:rsidR="00217A65" w:rsidRPr="00217A65" w:rsidRDefault="00217A65" w:rsidP="00217A65">
      <w:pPr>
        <w:numPr>
          <w:ilvl w:val="0"/>
          <w:numId w:val="3"/>
        </w:numPr>
        <w:spacing w:after="200" w:line="276" w:lineRule="auto"/>
        <w:contextualSpacing/>
        <w:rPr>
          <w:rFonts w:ascii="Arial" w:eastAsia="Calibri" w:hAnsi="Arial" w:cs="Arial"/>
          <w:sz w:val="20"/>
          <w:szCs w:val="20"/>
        </w:rPr>
      </w:pPr>
      <w:r w:rsidRPr="00217A65">
        <w:rPr>
          <w:rFonts w:ascii="Arial" w:eastAsia="Calibri" w:hAnsi="Arial" w:cs="Arial"/>
          <w:sz w:val="20"/>
          <w:szCs w:val="20"/>
        </w:rPr>
        <w:t xml:space="preserve">Second, it will require efforts to enhance inclusiveness and curb inequality, and ensure that growth translates into poverty reduction, most importantly through job creation. </w:t>
      </w:r>
    </w:p>
    <w:p w:rsidR="00217A65" w:rsidRPr="00217A65" w:rsidRDefault="00217A65" w:rsidP="00217A65">
      <w:pPr>
        <w:numPr>
          <w:ilvl w:val="0"/>
          <w:numId w:val="3"/>
        </w:numPr>
        <w:spacing w:after="200" w:line="276" w:lineRule="auto"/>
        <w:contextualSpacing/>
        <w:rPr>
          <w:rFonts w:ascii="Arial" w:eastAsia="Calibri" w:hAnsi="Arial" w:cs="Arial"/>
          <w:sz w:val="20"/>
          <w:szCs w:val="20"/>
        </w:rPr>
      </w:pPr>
      <w:r w:rsidRPr="00217A65">
        <w:rPr>
          <w:rFonts w:ascii="Arial" w:eastAsia="Calibri" w:hAnsi="Arial" w:cs="Arial"/>
          <w:sz w:val="20"/>
          <w:szCs w:val="20"/>
        </w:rPr>
        <w:t>And third, it will require that potential shocks – such as new food, fuel, or financial crises and climatic disasters – be averted or mitigated.</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sz w:val="20"/>
          <w:szCs w:val="20"/>
        </w:rPr>
      </w:pPr>
      <w:r w:rsidRPr="00217A65">
        <w:rPr>
          <w:rFonts w:ascii="Arial" w:eastAsia="Calibri" w:hAnsi="Arial" w:cs="Arial"/>
          <w:sz w:val="20"/>
          <w:szCs w:val="20"/>
        </w:rPr>
        <w:t xml:space="preserve">Noting that many global leaders, over many decades, have spoken about ending poverty, </w:t>
      </w:r>
      <w:r w:rsidRPr="00217A65">
        <w:rPr>
          <w:rFonts w:ascii="Arial" w:eastAsia="Calibri" w:hAnsi="Arial" w:cs="Arial"/>
          <w:b/>
          <w:sz w:val="20"/>
          <w:szCs w:val="20"/>
        </w:rPr>
        <w:t xml:space="preserve">Kim </w:t>
      </w:r>
      <w:r w:rsidRPr="00217A65">
        <w:rPr>
          <w:rFonts w:ascii="Arial" w:eastAsia="Calibri" w:hAnsi="Arial" w:cs="Arial"/>
          <w:sz w:val="20"/>
          <w:szCs w:val="20"/>
        </w:rPr>
        <w:t>recognized that to realize this vision will take a commitment from the entire global development community that matches the scope of the challenge, and he hailed recent calls from global leaders to take action.</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b/>
          <w:sz w:val="20"/>
          <w:szCs w:val="20"/>
        </w:rPr>
      </w:pPr>
      <w:r w:rsidRPr="00217A65">
        <w:rPr>
          <w:rFonts w:ascii="Arial" w:eastAsia="Calibri" w:hAnsi="Arial" w:cs="Arial"/>
          <w:i/>
          <w:sz w:val="20"/>
          <w:szCs w:val="20"/>
        </w:rPr>
        <w:t xml:space="preserve">“Recently a number of courageous politicians have committed to ending poverty in their countries, including </w:t>
      </w:r>
      <w:proofErr w:type="spellStart"/>
      <w:r w:rsidRPr="00217A65">
        <w:rPr>
          <w:rFonts w:ascii="Arial" w:eastAsia="Calibri" w:hAnsi="Arial" w:cs="Arial"/>
          <w:i/>
          <w:sz w:val="20"/>
          <w:szCs w:val="20"/>
        </w:rPr>
        <w:t>Dilma</w:t>
      </w:r>
      <w:proofErr w:type="spellEnd"/>
      <w:r w:rsidRPr="00217A65">
        <w:rPr>
          <w:rFonts w:ascii="Arial" w:eastAsia="Calibri" w:hAnsi="Arial" w:cs="Arial"/>
          <w:i/>
          <w:sz w:val="20"/>
          <w:szCs w:val="20"/>
        </w:rPr>
        <w:t xml:space="preserve"> </w:t>
      </w:r>
      <w:proofErr w:type="spellStart"/>
      <w:r w:rsidRPr="00217A65">
        <w:rPr>
          <w:rFonts w:ascii="Arial" w:eastAsia="Calibri" w:hAnsi="Arial" w:cs="Arial"/>
          <w:i/>
          <w:sz w:val="20"/>
          <w:szCs w:val="20"/>
        </w:rPr>
        <w:t>Rousseff</w:t>
      </w:r>
      <w:proofErr w:type="spellEnd"/>
      <w:r w:rsidRPr="00217A65">
        <w:rPr>
          <w:rFonts w:ascii="Arial" w:eastAsia="Calibri" w:hAnsi="Arial" w:cs="Arial"/>
          <w:i/>
          <w:sz w:val="20"/>
          <w:szCs w:val="20"/>
        </w:rPr>
        <w:t xml:space="preserve"> in Brazil and Joyce Banda in Malawi. Similarly, US President Barack Obama and UK Prime Minister David Cameron endorsed the vision of ending extreme poverty globally. These bold calls demand action,”</w:t>
      </w:r>
      <w:r w:rsidRPr="00217A65">
        <w:rPr>
          <w:rFonts w:ascii="Arial" w:eastAsia="Calibri" w:hAnsi="Arial" w:cs="Arial"/>
          <w:sz w:val="20"/>
          <w:szCs w:val="20"/>
        </w:rPr>
        <w:t xml:space="preserve"> said </w:t>
      </w:r>
      <w:r w:rsidRPr="00217A65">
        <w:rPr>
          <w:rFonts w:ascii="Arial" w:eastAsia="Calibri" w:hAnsi="Arial" w:cs="Arial"/>
          <w:b/>
          <w:sz w:val="20"/>
          <w:szCs w:val="20"/>
        </w:rPr>
        <w:t>Kim.</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i/>
          <w:sz w:val="20"/>
          <w:szCs w:val="20"/>
        </w:rPr>
      </w:pPr>
      <w:r w:rsidRPr="00217A65">
        <w:rPr>
          <w:rFonts w:ascii="Arial" w:eastAsia="Calibri" w:hAnsi="Arial" w:cs="Arial"/>
          <w:b/>
          <w:sz w:val="20"/>
          <w:szCs w:val="20"/>
        </w:rPr>
        <w:t>Kim</w:t>
      </w:r>
      <w:r w:rsidRPr="00217A65">
        <w:rPr>
          <w:rFonts w:ascii="Arial" w:eastAsia="Calibri" w:hAnsi="Arial" w:cs="Arial"/>
          <w:sz w:val="20"/>
          <w:szCs w:val="20"/>
        </w:rPr>
        <w:t xml:space="preserve"> pointed out that the date of 2030 is highly ambitious: </w:t>
      </w:r>
      <w:r w:rsidRPr="00217A65">
        <w:rPr>
          <w:rFonts w:ascii="Arial" w:eastAsia="Calibri" w:hAnsi="Arial" w:cs="Arial"/>
          <w:i/>
          <w:sz w:val="20"/>
          <w:szCs w:val="20"/>
        </w:rPr>
        <w:t>“To reach the 2030 goal, we must halve poverty once, then halve it again, and then nearly halve it a third time—all in less than one generation.”</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sz w:val="20"/>
          <w:szCs w:val="20"/>
        </w:rPr>
      </w:pPr>
      <w:r w:rsidRPr="00217A65">
        <w:rPr>
          <w:rFonts w:ascii="Arial" w:eastAsia="Calibri" w:hAnsi="Arial" w:cs="Arial"/>
          <w:b/>
          <w:sz w:val="20"/>
          <w:szCs w:val="20"/>
        </w:rPr>
        <w:lastRenderedPageBreak/>
        <w:t>Kim</w:t>
      </w:r>
      <w:r w:rsidRPr="00217A65">
        <w:rPr>
          <w:rFonts w:ascii="Arial" w:eastAsia="Calibri" w:hAnsi="Arial" w:cs="Arial"/>
          <w:sz w:val="20"/>
          <w:szCs w:val="20"/>
        </w:rPr>
        <w:t xml:space="preserve"> asserted that to meet global challenges, fighting extreme poverty alone is not enough: </w:t>
      </w:r>
      <w:r w:rsidRPr="00217A65">
        <w:rPr>
          <w:rFonts w:ascii="Arial" w:eastAsia="Calibri" w:hAnsi="Arial" w:cs="Arial"/>
          <w:i/>
          <w:sz w:val="20"/>
          <w:szCs w:val="20"/>
        </w:rPr>
        <w:t>“We must collectively work to help all vulnerable people everywhere lift themselves well above the poverty line. At the World Bank Group we call this boosting shared prosperity.”</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sz w:val="20"/>
          <w:szCs w:val="20"/>
        </w:rPr>
      </w:pPr>
      <w:r w:rsidRPr="00217A65">
        <w:rPr>
          <w:rFonts w:ascii="Arial" w:eastAsia="Calibri" w:hAnsi="Arial" w:cs="Arial"/>
          <w:sz w:val="20"/>
          <w:szCs w:val="20"/>
        </w:rPr>
        <w:t xml:space="preserve">Though the World Bank Group’s efforts are especially focused on the countries with the fewest resources, </w:t>
      </w:r>
      <w:r w:rsidRPr="00217A65">
        <w:rPr>
          <w:rFonts w:ascii="Arial" w:eastAsia="Calibri" w:hAnsi="Arial" w:cs="Arial"/>
          <w:b/>
          <w:sz w:val="20"/>
          <w:szCs w:val="20"/>
        </w:rPr>
        <w:t xml:space="preserve">Kim </w:t>
      </w:r>
      <w:r w:rsidRPr="00217A65">
        <w:rPr>
          <w:rFonts w:ascii="Arial" w:eastAsia="Calibri" w:hAnsi="Arial" w:cs="Arial"/>
          <w:sz w:val="20"/>
          <w:szCs w:val="20"/>
        </w:rPr>
        <w:t>stated that the Bank Group’s work is not just in poor countries</w:t>
      </w:r>
      <w:r w:rsidRPr="00217A65">
        <w:rPr>
          <w:rFonts w:ascii="Arial" w:eastAsia="Calibri" w:hAnsi="Arial" w:cs="Arial"/>
          <w:sz w:val="20"/>
          <w:szCs w:val="20"/>
          <w:lang w:val="en-GB"/>
        </w:rPr>
        <w:t xml:space="preserve">, and he called for the Bank and its partners to work toward the second goal of </w:t>
      </w:r>
      <w:r w:rsidRPr="00217A65">
        <w:rPr>
          <w:rFonts w:ascii="Arial" w:eastAsia="Calibri" w:hAnsi="Arial" w:cs="Arial"/>
          <w:sz w:val="20"/>
          <w:szCs w:val="20"/>
        </w:rPr>
        <w:t>boosting the incomes of the poorest 40 percent of the population in each country.</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b/>
          <w:sz w:val="20"/>
          <w:szCs w:val="20"/>
        </w:rPr>
      </w:pPr>
      <w:r w:rsidRPr="00217A65">
        <w:rPr>
          <w:rFonts w:ascii="Arial" w:eastAsia="Calibri" w:hAnsi="Arial" w:cs="Arial"/>
          <w:i/>
          <w:sz w:val="20"/>
          <w:szCs w:val="20"/>
        </w:rPr>
        <w:t>“Our work is in any country where there are poor people, or where people face economic exclusion. This goal will ensure we address the priorities of equity and inclusion more systematically in all of our strategic decision-making,”</w:t>
      </w:r>
      <w:r w:rsidRPr="00217A65">
        <w:rPr>
          <w:rFonts w:ascii="Arial" w:eastAsia="Calibri" w:hAnsi="Arial" w:cs="Arial"/>
          <w:sz w:val="20"/>
          <w:szCs w:val="20"/>
        </w:rPr>
        <w:t xml:space="preserve"> said </w:t>
      </w:r>
      <w:r w:rsidRPr="00217A65">
        <w:rPr>
          <w:rFonts w:ascii="Arial" w:eastAsia="Calibri" w:hAnsi="Arial" w:cs="Arial"/>
          <w:b/>
          <w:sz w:val="20"/>
          <w:szCs w:val="20"/>
        </w:rPr>
        <w:t>Kim.</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sz w:val="20"/>
          <w:szCs w:val="20"/>
        </w:rPr>
      </w:pPr>
      <w:r w:rsidRPr="00217A65">
        <w:rPr>
          <w:rFonts w:ascii="Arial" w:eastAsia="Calibri" w:hAnsi="Arial" w:cs="Arial"/>
          <w:b/>
          <w:sz w:val="20"/>
          <w:szCs w:val="20"/>
        </w:rPr>
        <w:t>Kim</w:t>
      </w:r>
      <w:r w:rsidRPr="00217A65">
        <w:rPr>
          <w:rFonts w:ascii="Arial" w:eastAsia="Calibri" w:hAnsi="Arial" w:cs="Arial"/>
          <w:sz w:val="20"/>
          <w:szCs w:val="20"/>
        </w:rPr>
        <w:t xml:space="preserve"> made clear that ending poverty and boosting shared prosperity are not goals which the World Bank Group itself will achieve.  </w:t>
      </w:r>
      <w:r w:rsidRPr="00217A65">
        <w:rPr>
          <w:rFonts w:ascii="Arial" w:eastAsia="Calibri" w:hAnsi="Arial" w:cs="Arial"/>
          <w:i/>
          <w:sz w:val="20"/>
          <w:szCs w:val="20"/>
        </w:rPr>
        <w:t>“They are goals which we hope our partners – our 188 member countries – will achieve, with the support of the World Bank Group and the global development community.”</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sz w:val="20"/>
          <w:szCs w:val="20"/>
        </w:rPr>
      </w:pPr>
      <w:r w:rsidRPr="00217A65">
        <w:rPr>
          <w:rFonts w:ascii="Arial" w:eastAsia="Calibri" w:hAnsi="Arial" w:cs="Arial"/>
          <w:sz w:val="20"/>
          <w:szCs w:val="20"/>
        </w:rPr>
        <w:t xml:space="preserve">But </w:t>
      </w:r>
      <w:r w:rsidRPr="00217A65">
        <w:rPr>
          <w:rFonts w:ascii="Arial" w:eastAsia="Calibri" w:hAnsi="Arial" w:cs="Arial"/>
          <w:b/>
          <w:sz w:val="20"/>
          <w:szCs w:val="20"/>
        </w:rPr>
        <w:t xml:space="preserve">Kim </w:t>
      </w:r>
      <w:r w:rsidRPr="00217A65">
        <w:rPr>
          <w:rFonts w:ascii="Arial" w:eastAsia="Calibri" w:hAnsi="Arial" w:cs="Arial"/>
          <w:sz w:val="20"/>
          <w:szCs w:val="20"/>
        </w:rPr>
        <w:t>strongly asserted how the World Bank Group will be there to help, in at least four ways.</w:t>
      </w:r>
    </w:p>
    <w:p w:rsidR="00217A65" w:rsidRPr="00217A65" w:rsidRDefault="00217A65" w:rsidP="00217A65">
      <w:pPr>
        <w:rPr>
          <w:rFonts w:ascii="Arial" w:eastAsia="Calibri" w:hAnsi="Arial" w:cs="Arial"/>
          <w:sz w:val="20"/>
          <w:szCs w:val="20"/>
        </w:rPr>
      </w:pPr>
    </w:p>
    <w:p w:rsidR="00217A65" w:rsidRPr="00217A65" w:rsidRDefault="00217A65" w:rsidP="00217A65">
      <w:pPr>
        <w:numPr>
          <w:ilvl w:val="0"/>
          <w:numId w:val="4"/>
        </w:numPr>
        <w:spacing w:after="200" w:line="276" w:lineRule="auto"/>
        <w:contextualSpacing/>
        <w:rPr>
          <w:rFonts w:ascii="Arial" w:eastAsia="Calibri" w:hAnsi="Arial" w:cs="Arial"/>
          <w:i/>
          <w:sz w:val="20"/>
          <w:szCs w:val="20"/>
        </w:rPr>
      </w:pPr>
      <w:r w:rsidRPr="00217A65">
        <w:rPr>
          <w:rFonts w:ascii="Arial" w:eastAsia="Calibri" w:hAnsi="Arial" w:cs="Arial"/>
          <w:i/>
          <w:sz w:val="20"/>
          <w:szCs w:val="20"/>
        </w:rPr>
        <w:t xml:space="preserve">“First, we will use these goals to help us choose among competing priorities, as we identify the projects where we can have the most transformative impact. </w:t>
      </w:r>
    </w:p>
    <w:p w:rsidR="00217A65" w:rsidRPr="00217A65" w:rsidRDefault="00217A65" w:rsidP="00217A65">
      <w:pPr>
        <w:numPr>
          <w:ilvl w:val="0"/>
          <w:numId w:val="4"/>
        </w:numPr>
        <w:spacing w:after="200" w:line="276" w:lineRule="auto"/>
        <w:contextualSpacing/>
        <w:rPr>
          <w:rFonts w:ascii="Arial" w:eastAsia="Calibri" w:hAnsi="Arial" w:cs="Arial"/>
          <w:i/>
          <w:sz w:val="20"/>
          <w:szCs w:val="20"/>
        </w:rPr>
      </w:pPr>
      <w:r w:rsidRPr="00217A65">
        <w:rPr>
          <w:rFonts w:ascii="Arial" w:eastAsia="Calibri" w:hAnsi="Arial" w:cs="Arial"/>
          <w:i/>
          <w:sz w:val="20"/>
          <w:szCs w:val="20"/>
        </w:rPr>
        <w:t>Second, we will closely monitor and observe progress toward these goals, and will report annually on what has been achieved and where gaps remain. These yearly reports with extensive publicly available data will provide a clear</w:t>
      </w:r>
      <w:r w:rsidRPr="00217A65" w:rsidDel="002A18F2">
        <w:rPr>
          <w:rFonts w:ascii="Arial" w:eastAsia="Calibri" w:hAnsi="Arial" w:cs="Arial"/>
          <w:i/>
          <w:sz w:val="20"/>
          <w:szCs w:val="20"/>
        </w:rPr>
        <w:t xml:space="preserve"> </w:t>
      </w:r>
      <w:r w:rsidRPr="00217A65">
        <w:rPr>
          <w:rFonts w:ascii="Arial" w:eastAsia="Calibri" w:hAnsi="Arial" w:cs="Arial"/>
          <w:i/>
          <w:sz w:val="20"/>
          <w:szCs w:val="20"/>
        </w:rPr>
        <w:t xml:space="preserve">record of progress. </w:t>
      </w:r>
    </w:p>
    <w:p w:rsidR="00217A65" w:rsidRPr="00217A65" w:rsidRDefault="00217A65" w:rsidP="00217A65">
      <w:pPr>
        <w:numPr>
          <w:ilvl w:val="0"/>
          <w:numId w:val="4"/>
        </w:numPr>
        <w:spacing w:after="200" w:line="276" w:lineRule="auto"/>
        <w:contextualSpacing/>
        <w:rPr>
          <w:rFonts w:ascii="Arial" w:eastAsia="Calibri" w:hAnsi="Arial" w:cs="Arial"/>
          <w:i/>
          <w:sz w:val="20"/>
          <w:szCs w:val="20"/>
        </w:rPr>
      </w:pPr>
      <w:r w:rsidRPr="00217A65">
        <w:rPr>
          <w:rFonts w:ascii="Arial" w:eastAsia="Calibri" w:hAnsi="Arial" w:cs="Arial"/>
          <w:i/>
          <w:sz w:val="20"/>
          <w:szCs w:val="20"/>
        </w:rPr>
        <w:t xml:space="preserve">Third, we will use our convening and advocacy power to continually remind policymakers and the international community what it will take to realize these goals. </w:t>
      </w:r>
    </w:p>
    <w:p w:rsidR="00217A65" w:rsidRPr="00217A65" w:rsidRDefault="00217A65" w:rsidP="00217A65">
      <w:pPr>
        <w:numPr>
          <w:ilvl w:val="0"/>
          <w:numId w:val="4"/>
        </w:numPr>
        <w:shd w:val="clear" w:color="auto" w:fill="FFFFFF"/>
        <w:spacing w:after="200" w:line="276" w:lineRule="auto"/>
        <w:contextualSpacing/>
        <w:rPr>
          <w:rFonts w:ascii="Arial" w:eastAsia="Calibri" w:hAnsi="Arial" w:cs="Arial"/>
          <w:i/>
          <w:sz w:val="20"/>
          <w:szCs w:val="20"/>
        </w:rPr>
      </w:pPr>
      <w:r w:rsidRPr="00217A65">
        <w:rPr>
          <w:rFonts w:ascii="Arial" w:eastAsia="Calibri" w:hAnsi="Arial" w:cs="Arial"/>
          <w:i/>
          <w:sz w:val="20"/>
          <w:szCs w:val="20"/>
        </w:rPr>
        <w:t>Fourth, and perhaps most importantly, we will work with our partners to share knowledge on solutions to end poverty and promote shared prosperity.”</w:t>
      </w:r>
    </w:p>
    <w:p w:rsidR="00217A65" w:rsidRPr="00217A65" w:rsidRDefault="00217A65" w:rsidP="00217A65">
      <w:pPr>
        <w:shd w:val="clear" w:color="auto" w:fill="FFFFFF"/>
        <w:rPr>
          <w:rFonts w:ascii="Arial" w:eastAsia="Calibri" w:hAnsi="Arial" w:cs="Arial"/>
          <w:sz w:val="20"/>
          <w:szCs w:val="20"/>
        </w:rPr>
      </w:pPr>
    </w:p>
    <w:p w:rsidR="00217A65" w:rsidRPr="00217A65" w:rsidRDefault="00217A65" w:rsidP="00217A65">
      <w:pPr>
        <w:rPr>
          <w:rFonts w:ascii="Arial" w:eastAsia="Calibri" w:hAnsi="Arial" w:cs="Arial"/>
          <w:sz w:val="20"/>
          <w:szCs w:val="20"/>
        </w:rPr>
      </w:pPr>
      <w:r w:rsidRPr="00217A65">
        <w:rPr>
          <w:rFonts w:ascii="Arial" w:eastAsia="Calibri" w:hAnsi="Arial" w:cs="Arial"/>
          <w:b/>
          <w:sz w:val="20"/>
          <w:szCs w:val="20"/>
        </w:rPr>
        <w:t xml:space="preserve">Kim </w:t>
      </w:r>
      <w:r w:rsidRPr="00217A65">
        <w:rPr>
          <w:rFonts w:ascii="Arial" w:eastAsia="Calibri" w:hAnsi="Arial" w:cs="Arial"/>
          <w:sz w:val="20"/>
          <w:szCs w:val="20"/>
        </w:rPr>
        <w:t xml:space="preserve">noted that Friday, April 5 marks 1,000 days until the end of 2015, the deadline for achieving the MDGs, and while progress on the MDGs has been impressive, it remains uneven across populations and sectors.  </w:t>
      </w:r>
      <w:r w:rsidRPr="00217A65">
        <w:rPr>
          <w:rFonts w:ascii="Arial" w:eastAsia="Calibri" w:hAnsi="Arial" w:cs="Arial"/>
          <w:b/>
          <w:sz w:val="20"/>
          <w:szCs w:val="20"/>
        </w:rPr>
        <w:t>Kim</w:t>
      </w:r>
      <w:r w:rsidRPr="00217A65">
        <w:rPr>
          <w:rFonts w:ascii="Arial" w:eastAsia="Calibri" w:hAnsi="Arial" w:cs="Arial"/>
          <w:sz w:val="20"/>
          <w:szCs w:val="20"/>
        </w:rPr>
        <w:t xml:space="preserve"> called on the global community to use these last 1,000 days to redouble efforts in areas where there hav</w:t>
      </w:r>
      <w:r w:rsidR="001270B7">
        <w:rPr>
          <w:rFonts w:ascii="Arial" w:eastAsia="Calibri" w:hAnsi="Arial" w:cs="Arial"/>
          <w:sz w:val="20"/>
          <w:szCs w:val="20"/>
        </w:rPr>
        <w:t>e no</w:t>
      </w:r>
      <w:r w:rsidRPr="00217A65">
        <w:rPr>
          <w:rFonts w:ascii="Arial" w:eastAsia="Calibri" w:hAnsi="Arial" w:cs="Arial"/>
          <w:sz w:val="20"/>
          <w:szCs w:val="20"/>
        </w:rPr>
        <w:t xml:space="preserve">t been strong enough advances. </w:t>
      </w:r>
    </w:p>
    <w:p w:rsidR="00217A65" w:rsidRPr="00217A65" w:rsidRDefault="00217A65" w:rsidP="00217A65">
      <w:pPr>
        <w:rPr>
          <w:rFonts w:ascii="Arial" w:eastAsia="Calibri" w:hAnsi="Arial" w:cs="Arial"/>
          <w:sz w:val="20"/>
          <w:szCs w:val="20"/>
        </w:rPr>
      </w:pPr>
    </w:p>
    <w:p w:rsidR="00217A65" w:rsidRPr="00217A65" w:rsidRDefault="00217A65" w:rsidP="00217A65">
      <w:pPr>
        <w:rPr>
          <w:rFonts w:ascii="Arial" w:eastAsia="Calibri" w:hAnsi="Arial" w:cs="Arial"/>
          <w:i/>
          <w:sz w:val="20"/>
          <w:szCs w:val="20"/>
        </w:rPr>
      </w:pPr>
      <w:r w:rsidRPr="00217A65">
        <w:rPr>
          <w:rFonts w:ascii="Arial" w:eastAsia="Calibri" w:hAnsi="Arial" w:cs="Arial"/>
          <w:i/>
          <w:sz w:val="20"/>
          <w:szCs w:val="20"/>
        </w:rPr>
        <w:t xml:space="preserve">“If we act today, we have the opportunity to create a world for our children which is defined not by stark inequities but by soaring opportunities. </w:t>
      </w:r>
      <w:proofErr w:type="gramStart"/>
      <w:r w:rsidRPr="00217A65">
        <w:rPr>
          <w:rFonts w:ascii="Arial" w:eastAsia="Calibri" w:hAnsi="Arial" w:cs="Arial"/>
          <w:i/>
          <w:sz w:val="20"/>
          <w:szCs w:val="20"/>
        </w:rPr>
        <w:t>A sustainable world where all households have access to clean energy.</w:t>
      </w:r>
      <w:proofErr w:type="gramEnd"/>
      <w:r w:rsidRPr="00217A65">
        <w:rPr>
          <w:rFonts w:ascii="Arial" w:eastAsia="Calibri" w:hAnsi="Arial" w:cs="Arial"/>
          <w:i/>
          <w:sz w:val="20"/>
          <w:szCs w:val="20"/>
        </w:rPr>
        <w:t xml:space="preserve"> </w:t>
      </w:r>
      <w:proofErr w:type="gramStart"/>
      <w:r w:rsidRPr="00217A65">
        <w:rPr>
          <w:rFonts w:ascii="Arial" w:eastAsia="Calibri" w:hAnsi="Arial" w:cs="Arial"/>
          <w:i/>
          <w:sz w:val="20"/>
          <w:szCs w:val="20"/>
        </w:rPr>
        <w:t>A world where everyone has enough to eat.</w:t>
      </w:r>
      <w:proofErr w:type="gramEnd"/>
      <w:r w:rsidRPr="00217A65">
        <w:rPr>
          <w:rFonts w:ascii="Arial" w:eastAsia="Calibri" w:hAnsi="Arial" w:cs="Arial"/>
          <w:i/>
          <w:sz w:val="20"/>
          <w:szCs w:val="20"/>
        </w:rPr>
        <w:t xml:space="preserve">  </w:t>
      </w:r>
      <w:proofErr w:type="gramStart"/>
      <w:r w:rsidRPr="00217A65">
        <w:rPr>
          <w:rFonts w:ascii="Arial" w:eastAsia="Calibri" w:hAnsi="Arial" w:cs="Arial"/>
          <w:i/>
          <w:sz w:val="20"/>
          <w:szCs w:val="20"/>
        </w:rPr>
        <w:t>A world where no one dies from preventable diseases.”</w:t>
      </w:r>
      <w:proofErr w:type="gramEnd"/>
    </w:p>
    <w:p w:rsidR="00217A65" w:rsidRPr="00217A65" w:rsidRDefault="00217A65" w:rsidP="00217A65">
      <w:pPr>
        <w:rPr>
          <w:rFonts w:ascii="Arial" w:eastAsia="Calibri" w:hAnsi="Arial" w:cs="Arial"/>
          <w:i/>
          <w:sz w:val="20"/>
          <w:szCs w:val="20"/>
        </w:rPr>
      </w:pPr>
    </w:p>
    <w:p w:rsidR="00217A65" w:rsidRPr="00217A65" w:rsidRDefault="00217A65" w:rsidP="00217A65">
      <w:pPr>
        <w:rPr>
          <w:rFonts w:ascii="Arial" w:eastAsia="Calibri" w:hAnsi="Arial" w:cs="Arial"/>
          <w:i/>
          <w:sz w:val="20"/>
          <w:szCs w:val="20"/>
        </w:rPr>
      </w:pPr>
      <w:proofErr w:type="gramStart"/>
      <w:r w:rsidRPr="00217A65">
        <w:rPr>
          <w:rFonts w:ascii="Arial" w:eastAsia="Calibri" w:hAnsi="Arial" w:cs="Arial"/>
          <w:i/>
          <w:sz w:val="20"/>
          <w:szCs w:val="20"/>
        </w:rPr>
        <w:t>“A world free of poverty.”</w:t>
      </w:r>
      <w:proofErr w:type="gramEnd"/>
    </w:p>
    <w:p w:rsidR="00217A65" w:rsidRDefault="00217A65" w:rsidP="00E15890">
      <w:pPr>
        <w:widowControl w:val="0"/>
        <w:autoSpaceDE w:val="0"/>
        <w:autoSpaceDN w:val="0"/>
        <w:adjustRightInd w:val="0"/>
        <w:rPr>
          <w:rFonts w:ascii="Arial" w:hAnsi="Arial" w:cs="Arial"/>
          <w:b/>
          <w:sz w:val="20"/>
          <w:szCs w:val="20"/>
        </w:rPr>
      </w:pPr>
    </w:p>
    <w:p w:rsidR="00E15890" w:rsidRPr="00E15890" w:rsidRDefault="00E15890" w:rsidP="00E15890">
      <w:pPr>
        <w:ind w:left="1152" w:right="-72" w:hanging="1152"/>
        <w:outlineLvl w:val="6"/>
        <w:rPr>
          <w:rFonts w:ascii="Arial" w:hAnsi="Arial" w:cs="Arial"/>
          <w:color w:val="000000"/>
          <w:sz w:val="20"/>
          <w:szCs w:val="20"/>
        </w:rPr>
      </w:pPr>
      <w:r w:rsidRPr="00E15890">
        <w:rPr>
          <w:rFonts w:ascii="Arial" w:hAnsi="Arial" w:cs="Arial"/>
          <w:b/>
          <w:bCs/>
          <w:color w:val="000000"/>
          <w:sz w:val="20"/>
          <w:szCs w:val="20"/>
        </w:rPr>
        <w:t>Contacts:</w:t>
      </w:r>
      <w:r w:rsidRPr="00E15890">
        <w:rPr>
          <w:rFonts w:ascii="Arial" w:hAnsi="Arial" w:cs="Arial"/>
          <w:color w:val="000000"/>
          <w:sz w:val="20"/>
          <w:szCs w:val="20"/>
        </w:rPr>
        <w:t xml:space="preserve"> </w:t>
      </w:r>
    </w:p>
    <w:p w:rsidR="00E15890" w:rsidRPr="00E15890" w:rsidRDefault="00E15890" w:rsidP="00E15890">
      <w:pPr>
        <w:ind w:left="1152" w:right="-72" w:hanging="1152"/>
        <w:outlineLvl w:val="6"/>
        <w:rPr>
          <w:rFonts w:ascii="Arial" w:hAnsi="Arial" w:cs="Arial"/>
          <w:color w:val="000000"/>
          <w:sz w:val="20"/>
          <w:szCs w:val="20"/>
        </w:rPr>
      </w:pPr>
      <w:r w:rsidRPr="00E15890">
        <w:rPr>
          <w:rFonts w:ascii="Arial" w:hAnsi="Arial" w:cs="Arial"/>
          <w:i/>
          <w:color w:val="000000"/>
          <w:sz w:val="20"/>
          <w:szCs w:val="20"/>
        </w:rPr>
        <w:t xml:space="preserve">In Washington: </w:t>
      </w:r>
      <w:r w:rsidR="00217A65">
        <w:rPr>
          <w:rFonts w:ascii="Arial" w:hAnsi="Arial" w:cs="Arial"/>
          <w:color w:val="000000"/>
          <w:sz w:val="20"/>
          <w:szCs w:val="20"/>
        </w:rPr>
        <w:t xml:space="preserve">David </w:t>
      </w:r>
      <w:proofErr w:type="spellStart"/>
      <w:r w:rsidR="00217A65">
        <w:rPr>
          <w:rFonts w:ascii="Arial" w:hAnsi="Arial" w:cs="Arial"/>
          <w:color w:val="000000"/>
          <w:sz w:val="20"/>
          <w:szCs w:val="20"/>
        </w:rPr>
        <w:t>Theis</w:t>
      </w:r>
      <w:proofErr w:type="spellEnd"/>
      <w:r w:rsidRPr="00E15890">
        <w:rPr>
          <w:rFonts w:ascii="Arial" w:hAnsi="Arial" w:cs="Arial"/>
          <w:color w:val="000000"/>
          <w:sz w:val="20"/>
          <w:szCs w:val="20"/>
        </w:rPr>
        <w:t xml:space="preserve">, (202) </w:t>
      </w:r>
      <w:r w:rsidR="00217A65">
        <w:rPr>
          <w:rFonts w:ascii="Arial" w:hAnsi="Arial" w:cs="Arial"/>
          <w:color w:val="000000"/>
          <w:sz w:val="20"/>
          <w:szCs w:val="20"/>
        </w:rPr>
        <w:t>458-8626</w:t>
      </w:r>
      <w:r w:rsidRPr="00E15890">
        <w:rPr>
          <w:rFonts w:ascii="Arial" w:hAnsi="Arial" w:cs="Arial"/>
          <w:color w:val="000000"/>
          <w:sz w:val="20"/>
          <w:szCs w:val="20"/>
        </w:rPr>
        <w:t xml:space="preserve">, </w:t>
      </w:r>
      <w:r w:rsidR="00217A65">
        <w:rPr>
          <w:rFonts w:ascii="Arial" w:hAnsi="Arial" w:cs="Arial"/>
          <w:color w:val="000000"/>
          <w:sz w:val="20"/>
          <w:szCs w:val="20"/>
        </w:rPr>
        <w:t>dtheis@worldbank.org</w:t>
      </w:r>
      <w:r w:rsidRPr="00E15890">
        <w:rPr>
          <w:rFonts w:ascii="Arial" w:hAnsi="Arial" w:cs="Arial"/>
          <w:color w:val="000000"/>
          <w:sz w:val="20"/>
          <w:szCs w:val="20"/>
        </w:rPr>
        <w:t>;</w:t>
      </w:r>
      <w:r w:rsidRPr="00E15890">
        <w:rPr>
          <w:rFonts w:ascii="Arial" w:hAnsi="Arial" w:cs="Arial"/>
          <w:iCs/>
          <w:color w:val="000000"/>
          <w:sz w:val="20"/>
          <w:szCs w:val="20"/>
        </w:rPr>
        <w:t xml:space="preserve"> </w:t>
      </w:r>
    </w:p>
    <w:p w:rsidR="00E15890" w:rsidRPr="00E15890" w:rsidRDefault="00E15890" w:rsidP="00E15890">
      <w:pPr>
        <w:ind w:right="-72"/>
        <w:rPr>
          <w:rFonts w:ascii="Arial" w:hAnsi="Arial" w:cs="Arial"/>
          <w:color w:val="0000FF"/>
          <w:sz w:val="20"/>
          <w:szCs w:val="20"/>
        </w:rPr>
      </w:pPr>
      <w:r w:rsidRPr="00E15890">
        <w:rPr>
          <w:rFonts w:ascii="Arial" w:hAnsi="Arial" w:cs="Arial"/>
          <w:i/>
          <w:color w:val="000000"/>
          <w:sz w:val="20"/>
          <w:szCs w:val="20"/>
        </w:rPr>
        <w:t>For Broadcast Requests</w:t>
      </w:r>
      <w:r w:rsidRPr="00E15890">
        <w:rPr>
          <w:rFonts w:ascii="Arial" w:hAnsi="Arial" w:cs="Arial"/>
          <w:color w:val="000000"/>
          <w:sz w:val="20"/>
          <w:szCs w:val="20"/>
        </w:rPr>
        <w:t xml:space="preserve">: Natalia </w:t>
      </w:r>
      <w:proofErr w:type="spellStart"/>
      <w:r w:rsidRPr="00E15890">
        <w:rPr>
          <w:rFonts w:ascii="Arial" w:hAnsi="Arial" w:cs="Arial"/>
          <w:color w:val="000000"/>
          <w:sz w:val="20"/>
          <w:szCs w:val="20"/>
        </w:rPr>
        <w:t>Cieslik</w:t>
      </w:r>
      <w:proofErr w:type="spellEnd"/>
      <w:r w:rsidRPr="00E15890">
        <w:rPr>
          <w:rFonts w:ascii="Arial" w:hAnsi="Arial" w:cs="Arial"/>
          <w:color w:val="000000"/>
          <w:sz w:val="20"/>
          <w:szCs w:val="20"/>
        </w:rPr>
        <w:t xml:space="preserve">, (202) 458-9369, </w:t>
      </w:r>
      <w:hyperlink r:id="rId9" w:history="1">
        <w:r w:rsidRPr="00E15890">
          <w:rPr>
            <w:rFonts w:ascii="Arial" w:hAnsi="Arial" w:cs="Arial"/>
            <w:color w:val="0000FF"/>
            <w:sz w:val="20"/>
            <w:szCs w:val="20"/>
            <w:u w:val="single"/>
          </w:rPr>
          <w:t>ncieslik@worldbank.org</w:t>
        </w:r>
      </w:hyperlink>
    </w:p>
    <w:p w:rsidR="00E81FB5" w:rsidRDefault="00E81FB5" w:rsidP="00E81FB5">
      <w:pPr>
        <w:jc w:val="center"/>
        <w:rPr>
          <w:rFonts w:ascii="Arial" w:hAnsi="Arial" w:cs="Arial"/>
          <w:iCs/>
          <w:color w:val="000000"/>
          <w:sz w:val="20"/>
          <w:szCs w:val="20"/>
        </w:rPr>
      </w:pPr>
    </w:p>
    <w:p w:rsidR="00E15890" w:rsidRPr="00E15890" w:rsidRDefault="00E15890" w:rsidP="00E15890">
      <w:pPr>
        <w:jc w:val="center"/>
        <w:rPr>
          <w:rFonts w:ascii="Arial" w:hAnsi="Arial" w:cs="Arial"/>
          <w:iCs/>
          <w:color w:val="000000"/>
          <w:sz w:val="20"/>
          <w:szCs w:val="20"/>
        </w:rPr>
      </w:pPr>
      <w:r w:rsidRPr="00E15890">
        <w:rPr>
          <w:rFonts w:ascii="Arial" w:hAnsi="Arial" w:cs="Arial"/>
          <w:iCs/>
          <w:color w:val="000000"/>
          <w:sz w:val="20"/>
          <w:szCs w:val="20"/>
        </w:rPr>
        <w:t xml:space="preserve">For more information, please visit: </w:t>
      </w:r>
      <w:hyperlink r:id="rId10" w:history="1">
        <w:r w:rsidRPr="00E15890">
          <w:rPr>
            <w:rFonts w:ascii="Arial" w:hAnsi="Arial" w:cs="Arial"/>
            <w:color w:val="0000FF"/>
            <w:sz w:val="20"/>
            <w:szCs w:val="20"/>
            <w:u w:val="single"/>
          </w:rPr>
          <w:t>www.worldbank.org/</w:t>
        </w:r>
      </w:hyperlink>
      <w:r w:rsidRPr="00E15890">
        <w:rPr>
          <w:rFonts w:ascii="Arial" w:hAnsi="Arial" w:cs="Arial"/>
          <w:sz w:val="20"/>
          <w:szCs w:val="20"/>
        </w:rPr>
        <w:t xml:space="preserve"> </w:t>
      </w:r>
    </w:p>
    <w:p w:rsidR="00E15890" w:rsidRPr="00E15890" w:rsidRDefault="00E15890" w:rsidP="00E15890">
      <w:pPr>
        <w:jc w:val="center"/>
        <w:rPr>
          <w:rFonts w:ascii="Arial" w:hAnsi="Arial" w:cs="Arial"/>
          <w:iCs/>
          <w:sz w:val="20"/>
          <w:szCs w:val="20"/>
        </w:rPr>
      </w:pPr>
      <w:r w:rsidRPr="00E15890">
        <w:rPr>
          <w:rFonts w:ascii="Arial" w:hAnsi="Arial" w:cs="Arial"/>
          <w:iCs/>
          <w:color w:val="000000"/>
          <w:sz w:val="20"/>
          <w:szCs w:val="20"/>
        </w:rPr>
        <w:t xml:space="preserve">Visit us on Facebook: </w:t>
      </w:r>
      <w:hyperlink r:id="rId11" w:history="1">
        <w:r w:rsidRPr="00E15890">
          <w:rPr>
            <w:rFonts w:ascii="Arial" w:hAnsi="Arial" w:cs="Arial"/>
            <w:iCs/>
            <w:color w:val="0000FF"/>
            <w:sz w:val="20"/>
            <w:szCs w:val="20"/>
            <w:u w:val="single"/>
          </w:rPr>
          <w:t>http://www.facebook.com/worldbank</w:t>
        </w:r>
      </w:hyperlink>
    </w:p>
    <w:p w:rsidR="00E15890" w:rsidRPr="00E15890" w:rsidRDefault="00E15890" w:rsidP="00E15890">
      <w:pPr>
        <w:jc w:val="center"/>
        <w:rPr>
          <w:rFonts w:ascii="Arial" w:hAnsi="Arial" w:cs="Arial"/>
          <w:iCs/>
          <w:color w:val="000000"/>
          <w:sz w:val="20"/>
          <w:szCs w:val="20"/>
        </w:rPr>
      </w:pPr>
      <w:r w:rsidRPr="00E15890">
        <w:rPr>
          <w:rFonts w:ascii="Arial" w:hAnsi="Arial" w:cs="Arial"/>
          <w:iCs/>
          <w:color w:val="000000"/>
          <w:sz w:val="20"/>
          <w:szCs w:val="20"/>
        </w:rPr>
        <w:t xml:space="preserve">Be updated via Twitter: </w:t>
      </w:r>
      <w:r w:rsidRPr="00E15890">
        <w:rPr>
          <w:rFonts w:ascii="Arial" w:hAnsi="Arial" w:cs="Arial"/>
          <w:iCs/>
          <w:color w:val="0000FF"/>
          <w:sz w:val="20"/>
          <w:szCs w:val="20"/>
          <w:u w:val="single"/>
        </w:rPr>
        <w:t>http://</w:t>
      </w:r>
      <w:hyperlink r:id="rId12" w:history="1">
        <w:r w:rsidRPr="00E15890">
          <w:rPr>
            <w:rFonts w:ascii="Arial" w:hAnsi="Arial" w:cs="Arial"/>
            <w:iCs/>
            <w:color w:val="0000FF"/>
            <w:sz w:val="20"/>
            <w:szCs w:val="20"/>
            <w:u w:val="single"/>
          </w:rPr>
          <w:t>www.twitter.com/worldbank</w:t>
        </w:r>
      </w:hyperlink>
    </w:p>
    <w:p w:rsidR="00E15890" w:rsidRPr="00E15890" w:rsidRDefault="00E15890" w:rsidP="00E15890">
      <w:pPr>
        <w:jc w:val="center"/>
      </w:pPr>
      <w:r w:rsidRPr="00E15890">
        <w:rPr>
          <w:rFonts w:ascii="Arial" w:hAnsi="Arial" w:cs="Arial"/>
          <w:iCs/>
          <w:color w:val="000000"/>
          <w:sz w:val="20"/>
          <w:szCs w:val="20"/>
        </w:rPr>
        <w:t xml:space="preserve">For our YouTube channel: </w:t>
      </w:r>
      <w:r w:rsidRPr="00E15890">
        <w:rPr>
          <w:rFonts w:ascii="Arial" w:hAnsi="Arial" w:cs="Arial"/>
          <w:iCs/>
          <w:color w:val="0000FF"/>
          <w:sz w:val="20"/>
          <w:szCs w:val="20"/>
          <w:u w:val="single"/>
        </w:rPr>
        <w:t>http://</w:t>
      </w:r>
      <w:hyperlink r:id="rId13" w:history="1">
        <w:r w:rsidRPr="00E15890">
          <w:rPr>
            <w:rFonts w:ascii="Arial" w:hAnsi="Arial" w:cs="Arial"/>
            <w:iCs/>
            <w:color w:val="0000FF"/>
            <w:sz w:val="20"/>
            <w:szCs w:val="20"/>
            <w:u w:val="single"/>
          </w:rPr>
          <w:t>www.youtube.com/worldbank</w:t>
        </w:r>
      </w:hyperlink>
    </w:p>
    <w:p w:rsidR="009F41D0" w:rsidRDefault="009F41D0" w:rsidP="00A20F2C">
      <w:pPr>
        <w:ind w:right="-72"/>
        <w:rPr>
          <w:rFonts w:ascii="Arial" w:hAnsi="Arial" w:cs="Arial"/>
          <w:b/>
          <w:bCs/>
          <w:color w:val="000000"/>
          <w:sz w:val="20"/>
          <w:szCs w:val="20"/>
        </w:rPr>
      </w:pPr>
    </w:p>
    <w:p w:rsidR="00000D13" w:rsidRPr="00F37781" w:rsidRDefault="00000D13" w:rsidP="00CA38BD">
      <w:pPr>
        <w:ind w:right="-72"/>
        <w:rPr>
          <w:rFonts w:ascii="Arial" w:hAnsi="Arial" w:cs="Arial"/>
          <w:color w:val="000000"/>
          <w:sz w:val="20"/>
          <w:szCs w:val="20"/>
        </w:rPr>
      </w:pPr>
      <w:r w:rsidRPr="00F37781">
        <w:rPr>
          <w:rFonts w:ascii="Arial" w:hAnsi="Arial" w:cs="Arial"/>
          <w:b/>
          <w:color w:val="000000"/>
          <w:sz w:val="20"/>
          <w:szCs w:val="20"/>
        </w:rPr>
        <w:t xml:space="preserve">News Release </w:t>
      </w:r>
      <w:r w:rsidRPr="00F37781">
        <w:rPr>
          <w:rFonts w:ascii="Arial" w:hAnsi="Arial" w:cs="Arial"/>
          <w:color w:val="000000"/>
          <w:sz w:val="20"/>
          <w:szCs w:val="20"/>
        </w:rPr>
        <w:t>201</w:t>
      </w:r>
      <w:r w:rsidR="00281FB6" w:rsidRPr="00F37781">
        <w:rPr>
          <w:rFonts w:ascii="Arial" w:hAnsi="Arial" w:cs="Arial"/>
          <w:color w:val="000000"/>
          <w:sz w:val="20"/>
          <w:szCs w:val="20"/>
        </w:rPr>
        <w:t>3</w:t>
      </w:r>
      <w:r w:rsidRPr="00F37781">
        <w:rPr>
          <w:rFonts w:ascii="Arial" w:hAnsi="Arial" w:cs="Arial"/>
          <w:color w:val="000000"/>
          <w:sz w:val="20"/>
          <w:szCs w:val="20"/>
        </w:rPr>
        <w:t>/</w:t>
      </w:r>
      <w:r w:rsidR="008E0742">
        <w:rPr>
          <w:rFonts w:ascii="Arial" w:hAnsi="Arial" w:cs="Arial"/>
          <w:color w:val="000000"/>
          <w:sz w:val="20"/>
          <w:szCs w:val="20"/>
        </w:rPr>
        <w:t>316</w:t>
      </w:r>
      <w:r w:rsidRPr="00F37781">
        <w:rPr>
          <w:rFonts w:ascii="Arial" w:hAnsi="Arial" w:cs="Arial"/>
          <w:color w:val="000000"/>
          <w:sz w:val="20"/>
          <w:szCs w:val="20"/>
        </w:rPr>
        <w:t>/</w:t>
      </w:r>
      <w:r w:rsidR="00217A65">
        <w:rPr>
          <w:rFonts w:ascii="Arial" w:hAnsi="Arial" w:cs="Arial"/>
          <w:color w:val="000000"/>
          <w:sz w:val="20"/>
          <w:szCs w:val="20"/>
        </w:rPr>
        <w:t>EXT</w:t>
      </w:r>
      <w:r w:rsidR="009F41D0">
        <w:rPr>
          <w:rFonts w:ascii="Arial" w:hAnsi="Arial" w:cs="Arial"/>
          <w:color w:val="000000"/>
          <w:sz w:val="20"/>
          <w:szCs w:val="20"/>
        </w:rPr>
        <w:t xml:space="preserve"> </w:t>
      </w:r>
    </w:p>
    <w:sectPr w:rsidR="00000D13" w:rsidRPr="00F37781" w:rsidSect="00701B17">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05" w:rsidRDefault="00684305">
      <w:r>
        <w:separator/>
      </w:r>
    </w:p>
  </w:endnote>
  <w:endnote w:type="continuationSeparator" w:id="0">
    <w:p w:rsidR="00684305" w:rsidRDefault="0068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05" w:rsidRDefault="00684305">
      <w:r>
        <w:separator/>
      </w:r>
    </w:p>
  </w:footnote>
  <w:footnote w:type="continuationSeparator" w:id="0">
    <w:p w:rsidR="00684305" w:rsidRDefault="00684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B36AED"/>
    <w:multiLevelType w:val="hybridMultilevel"/>
    <w:tmpl w:val="AE7A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744692"/>
    <w:multiLevelType w:val="hybridMultilevel"/>
    <w:tmpl w:val="0E1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90D72"/>
    <w:multiLevelType w:val="hybridMultilevel"/>
    <w:tmpl w:val="1A7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A"/>
    <w:rsid w:val="00000D13"/>
    <w:rsid w:val="00017718"/>
    <w:rsid w:val="00033CF3"/>
    <w:rsid w:val="0006653D"/>
    <w:rsid w:val="00120B57"/>
    <w:rsid w:val="001270B7"/>
    <w:rsid w:val="00177CEB"/>
    <w:rsid w:val="00195142"/>
    <w:rsid w:val="001D427C"/>
    <w:rsid w:val="00217920"/>
    <w:rsid w:val="00217A65"/>
    <w:rsid w:val="0022001F"/>
    <w:rsid w:val="00281FB6"/>
    <w:rsid w:val="0029249E"/>
    <w:rsid w:val="002B5B00"/>
    <w:rsid w:val="002D2806"/>
    <w:rsid w:val="00311FEC"/>
    <w:rsid w:val="00324B3B"/>
    <w:rsid w:val="00336C7D"/>
    <w:rsid w:val="00346B04"/>
    <w:rsid w:val="00416C6F"/>
    <w:rsid w:val="00422048"/>
    <w:rsid w:val="00435AF2"/>
    <w:rsid w:val="004755E0"/>
    <w:rsid w:val="004E6F04"/>
    <w:rsid w:val="005576C3"/>
    <w:rsid w:val="00581B7E"/>
    <w:rsid w:val="005B3A7B"/>
    <w:rsid w:val="005B4821"/>
    <w:rsid w:val="005B5846"/>
    <w:rsid w:val="005F4DBE"/>
    <w:rsid w:val="006237A6"/>
    <w:rsid w:val="00684305"/>
    <w:rsid w:val="006B361B"/>
    <w:rsid w:val="00701B17"/>
    <w:rsid w:val="007037A3"/>
    <w:rsid w:val="00703C3C"/>
    <w:rsid w:val="007153A3"/>
    <w:rsid w:val="007531D3"/>
    <w:rsid w:val="00775DB4"/>
    <w:rsid w:val="00780975"/>
    <w:rsid w:val="0078161C"/>
    <w:rsid w:val="007D6E9D"/>
    <w:rsid w:val="00812FB5"/>
    <w:rsid w:val="008476C1"/>
    <w:rsid w:val="00890613"/>
    <w:rsid w:val="008A114E"/>
    <w:rsid w:val="008B088F"/>
    <w:rsid w:val="008B08DF"/>
    <w:rsid w:val="008B5CD7"/>
    <w:rsid w:val="008D1AA1"/>
    <w:rsid w:val="008E0742"/>
    <w:rsid w:val="009A040B"/>
    <w:rsid w:val="009F41D0"/>
    <w:rsid w:val="00A0789C"/>
    <w:rsid w:val="00A20F2C"/>
    <w:rsid w:val="00A37509"/>
    <w:rsid w:val="00A37AC5"/>
    <w:rsid w:val="00A42BB4"/>
    <w:rsid w:val="00A555A8"/>
    <w:rsid w:val="00AB1CD4"/>
    <w:rsid w:val="00B97EC1"/>
    <w:rsid w:val="00BA08A3"/>
    <w:rsid w:val="00BB2BB2"/>
    <w:rsid w:val="00BB3102"/>
    <w:rsid w:val="00BC347A"/>
    <w:rsid w:val="00BD40B1"/>
    <w:rsid w:val="00BE5D5B"/>
    <w:rsid w:val="00BF2196"/>
    <w:rsid w:val="00BF77FC"/>
    <w:rsid w:val="00C249C7"/>
    <w:rsid w:val="00C5711D"/>
    <w:rsid w:val="00C62221"/>
    <w:rsid w:val="00C65E0A"/>
    <w:rsid w:val="00C9764F"/>
    <w:rsid w:val="00CA38BD"/>
    <w:rsid w:val="00CA77ED"/>
    <w:rsid w:val="00CB6CB3"/>
    <w:rsid w:val="00CB6E72"/>
    <w:rsid w:val="00D0300A"/>
    <w:rsid w:val="00D16F3D"/>
    <w:rsid w:val="00D70DAD"/>
    <w:rsid w:val="00E127E8"/>
    <w:rsid w:val="00E15890"/>
    <w:rsid w:val="00E17456"/>
    <w:rsid w:val="00E525FC"/>
    <w:rsid w:val="00E5593C"/>
    <w:rsid w:val="00E575E7"/>
    <w:rsid w:val="00E624E8"/>
    <w:rsid w:val="00E81976"/>
    <w:rsid w:val="00E81FB5"/>
    <w:rsid w:val="00F068F1"/>
    <w:rsid w:val="00F37781"/>
    <w:rsid w:val="00F40E16"/>
    <w:rsid w:val="00F507E1"/>
    <w:rsid w:val="00F554C6"/>
    <w:rsid w:val="00F73F3C"/>
    <w:rsid w:val="00F94101"/>
    <w:rsid w:val="00FE0D8D"/>
    <w:rsid w:val="00FF3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A65"/>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character" w:styleId="Strong">
    <w:name w:val="Strong"/>
    <w:basedOn w:val="DefaultParagraphFont"/>
    <w:uiPriority w:val="22"/>
    <w:qFormat/>
    <w:rsid w:val="00422048"/>
    <w:rPr>
      <w:b/>
      <w:bCs/>
    </w:rPr>
  </w:style>
  <w:style w:type="paragraph" w:styleId="ListParagraph">
    <w:name w:val="List Paragraph"/>
    <w:basedOn w:val="Normal"/>
    <w:uiPriority w:val="34"/>
    <w:qFormat/>
    <w:rsid w:val="00422048"/>
    <w:pPr>
      <w:spacing w:after="200" w:line="276" w:lineRule="auto"/>
      <w:ind w:left="720"/>
      <w:contextualSpacing/>
    </w:pPr>
    <w:rPr>
      <w:rFonts w:asciiTheme="minorHAnsi" w:eastAsiaTheme="minorHAnsi" w:hAnsiTheme="minorHAnsi" w:cstheme="minorBidi"/>
      <w:sz w:val="22"/>
      <w:szCs w:val="22"/>
    </w:rPr>
  </w:style>
  <w:style w:type="character" w:customStyle="1" w:styleId="s10">
    <w:name w:val="s10"/>
    <w:basedOn w:val="DefaultParagraphFont"/>
    <w:rsid w:val="00F37781"/>
  </w:style>
  <w:style w:type="character" w:customStyle="1" w:styleId="s15">
    <w:name w:val="s15"/>
    <w:basedOn w:val="DefaultParagraphFont"/>
    <w:rsid w:val="00F3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A65"/>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character" w:styleId="Strong">
    <w:name w:val="Strong"/>
    <w:basedOn w:val="DefaultParagraphFont"/>
    <w:uiPriority w:val="22"/>
    <w:qFormat/>
    <w:rsid w:val="00422048"/>
    <w:rPr>
      <w:b/>
      <w:bCs/>
    </w:rPr>
  </w:style>
  <w:style w:type="paragraph" w:styleId="ListParagraph">
    <w:name w:val="List Paragraph"/>
    <w:basedOn w:val="Normal"/>
    <w:uiPriority w:val="34"/>
    <w:qFormat/>
    <w:rsid w:val="00422048"/>
    <w:pPr>
      <w:spacing w:after="200" w:line="276" w:lineRule="auto"/>
      <w:ind w:left="720"/>
      <w:contextualSpacing/>
    </w:pPr>
    <w:rPr>
      <w:rFonts w:asciiTheme="minorHAnsi" w:eastAsiaTheme="minorHAnsi" w:hAnsiTheme="minorHAnsi" w:cstheme="minorBidi"/>
      <w:sz w:val="22"/>
      <w:szCs w:val="22"/>
    </w:rPr>
  </w:style>
  <w:style w:type="character" w:customStyle="1" w:styleId="s10">
    <w:name w:val="s10"/>
    <w:basedOn w:val="DefaultParagraphFont"/>
    <w:rsid w:val="00F37781"/>
  </w:style>
  <w:style w:type="character" w:customStyle="1" w:styleId="s15">
    <w:name w:val="s15"/>
    <w:basedOn w:val="DefaultParagraphFont"/>
    <w:rsid w:val="00F3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orldb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worl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worldb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hyperlink" Target="mailto:ncieslik@worldban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976</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6506</CharactersWithSpaces>
  <SharedDoc>false</SharedDoc>
  <HLinks>
    <vt:vector size="18" baseType="variant">
      <vt:variant>
        <vt:i4>4718595</vt:i4>
      </vt:variant>
      <vt:variant>
        <vt:i4>9</vt:i4>
      </vt:variant>
      <vt:variant>
        <vt:i4>0</vt:i4>
      </vt:variant>
      <vt:variant>
        <vt:i4>5</vt:i4>
      </vt:variant>
      <vt:variant>
        <vt:lpwstr>http://www.worldbank.org/</vt:lpwstr>
      </vt:variant>
      <vt:variant>
        <vt:lpwstr/>
      </vt:variant>
      <vt:variant>
        <vt:i4>1835062</vt:i4>
      </vt:variant>
      <vt:variant>
        <vt:i4>3</vt:i4>
      </vt:variant>
      <vt:variant>
        <vt:i4>0</vt:i4>
      </vt:variant>
      <vt:variant>
        <vt:i4>5</vt:i4>
      </vt:variant>
      <vt:variant>
        <vt:lpwstr>mailto:person@worldbank.org</vt:lpwstr>
      </vt:variant>
      <vt:variant>
        <vt:lpwstr/>
      </vt:variant>
      <vt:variant>
        <vt:i4>1835062</vt:i4>
      </vt:variant>
      <vt:variant>
        <vt:i4>0</vt:i4>
      </vt:variant>
      <vt:variant>
        <vt:i4>0</vt:i4>
      </vt:variant>
      <vt:variant>
        <vt:i4>5</vt:i4>
      </vt:variant>
      <vt:variant>
        <vt:lpwstr>mailto:person@worldbank.org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Nvard Manasian</cp:lastModifiedBy>
  <cp:revision>3</cp:revision>
  <cp:lastPrinted>2012-05-24T15:29:00Z</cp:lastPrinted>
  <dcterms:created xsi:type="dcterms:W3CDTF">2013-04-03T11:09:00Z</dcterms:created>
  <dcterms:modified xsi:type="dcterms:W3CDTF">2013-04-03T11:11:00Z</dcterms:modified>
</cp:coreProperties>
</file>